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ascii="楷体" w:hAnsi="楷体" w:eastAsia="楷体" w:cs="楷体"/>
          <w:bCs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widowControl/>
        <w:spacing w:line="500" w:lineRule="exact"/>
        <w:jc w:val="left"/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</w:p>
    <w:p>
      <w:pPr>
        <w:widowControl/>
        <w:spacing w:line="5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淄</w:t>
      </w:r>
      <w:r>
        <w:rPr>
          <w:rFonts w:hint="eastAsia" w:ascii="仿宋" w:hAnsi="仿宋" w:eastAsia="仿宋" w:cs="仿宋"/>
          <w:bCs/>
          <w:sz w:val="32"/>
          <w:szCs w:val="32"/>
        </w:rPr>
        <w:t>经开区环报告表〔</w:t>
      </w:r>
      <w:r>
        <w:rPr>
          <w:rFonts w:ascii="仿宋" w:hAnsi="仿宋" w:eastAsia="仿宋" w:cs="仿宋"/>
          <w:bCs/>
          <w:sz w:val="32"/>
          <w:szCs w:val="32"/>
        </w:rPr>
        <w:t>2017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206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>
      <w:pPr>
        <w:widowControl/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widowControl/>
        <w:spacing w:line="460" w:lineRule="exact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淄博市经济开发投资有限公司</w:t>
      </w:r>
    </w:p>
    <w:p>
      <w:pPr>
        <w:widowControl/>
        <w:spacing w:line="460" w:lineRule="exact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西十五路（华光路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-孝妇河东岸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eastAsia="zh-CN"/>
        </w:rPr>
        <w:t>）建设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</w:t>
      </w:r>
    </w:p>
    <w:p>
      <w:pPr>
        <w:widowControl/>
        <w:spacing w:line="460" w:lineRule="exact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环境影响报告表审批意见</w:t>
      </w:r>
    </w:p>
    <w:p>
      <w:pPr>
        <w:widowControl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淄博市经济开发投资有限公司</w:t>
      </w:r>
      <w:r>
        <w:rPr>
          <w:rFonts w:hint="eastAsia" w:ascii="Times New Roman" w:hAnsi="Times New Roman"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报来《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西十五路（华光路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-孝妇河东岸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）建设项目</w:t>
      </w:r>
      <w:r>
        <w:rPr>
          <w:rFonts w:hint="eastAsia" w:ascii="Times New Roman" w:hAnsi="Times New Roman" w:eastAsia="仿宋_GB2312"/>
          <w:bCs/>
          <w:sz w:val="32"/>
          <w:szCs w:val="32"/>
        </w:rPr>
        <w:t>环境影响报告表》（</w:t>
      </w:r>
      <w:r>
        <w:rPr>
          <w:rFonts w:hint="eastAsia" w:ascii="仿宋" w:hAnsi="仿宋" w:eastAsia="仿宋"/>
          <w:bCs/>
          <w:sz w:val="32"/>
          <w:szCs w:val="32"/>
        </w:rPr>
        <w:t>山东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民通环境安全科技有限公司</w:t>
      </w:r>
      <w:r>
        <w:rPr>
          <w:rFonts w:hint="eastAsia" w:ascii="仿宋" w:hAnsi="仿宋" w:eastAsia="仿宋"/>
          <w:bCs/>
          <w:sz w:val="32"/>
          <w:szCs w:val="32"/>
        </w:rPr>
        <w:t>编制）收悉，经研究，审批意见如下：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一、该项目位于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淄博经济开发区境内，东起华光路，西至孝妇河东岸</w:t>
      </w:r>
      <w:r>
        <w:rPr>
          <w:rFonts w:hint="eastAsia" w:ascii="仿宋" w:hAnsi="仿宋" w:eastAsia="仿宋"/>
          <w:bCs/>
          <w:sz w:val="32"/>
          <w:szCs w:val="32"/>
        </w:rPr>
        <w:t>。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道路总长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1814米</w:t>
      </w:r>
      <w:r>
        <w:rPr>
          <w:rFonts w:hint="eastAsia" w:ascii="仿宋" w:hAnsi="仿宋" w:eastAsia="仿宋"/>
          <w:bCs/>
          <w:sz w:val="32"/>
          <w:szCs w:val="32"/>
        </w:rPr>
        <w:t>，总投资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5199</w:t>
      </w:r>
      <w:r>
        <w:rPr>
          <w:rFonts w:hint="eastAsia" w:ascii="仿宋" w:hAnsi="仿宋" w:eastAsia="仿宋"/>
          <w:bCs/>
          <w:sz w:val="32"/>
          <w:szCs w:val="32"/>
        </w:rPr>
        <w:t>万元，其中环保投资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bCs/>
          <w:sz w:val="32"/>
          <w:szCs w:val="32"/>
        </w:rPr>
        <w:t>万元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。项目以沥青、白灰、水泥、砂石料为原料，经勘察设计</w:t>
      </w:r>
      <w:r>
        <w:rPr>
          <w:rFonts w:hint="default" w:ascii="Arial" w:hAnsi="Arial" w:eastAsia="仿宋" w:cs="Arial"/>
          <w:bCs/>
          <w:sz w:val="32"/>
          <w:szCs w:val="32"/>
          <w:lang w:eastAsia="zh-CN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eastAsia="zh-CN"/>
        </w:rPr>
        <w:t>清理场地</w:t>
      </w:r>
      <w:r>
        <w:rPr>
          <w:rFonts w:hint="default" w:ascii="Arial" w:hAnsi="Arial" w:eastAsia="仿宋" w:cs="Arial"/>
          <w:bCs/>
          <w:sz w:val="32"/>
          <w:szCs w:val="32"/>
          <w:lang w:eastAsia="zh-CN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eastAsia="zh-CN"/>
        </w:rPr>
        <w:t>路基工程</w:t>
      </w:r>
      <w:r>
        <w:rPr>
          <w:rFonts w:hint="default" w:ascii="Arial" w:hAnsi="Arial" w:eastAsia="仿宋" w:cs="Arial"/>
          <w:bCs/>
          <w:sz w:val="32"/>
          <w:szCs w:val="32"/>
          <w:lang w:eastAsia="zh-CN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eastAsia="zh-CN"/>
        </w:rPr>
        <w:t>路面工程</w:t>
      </w:r>
      <w:r>
        <w:rPr>
          <w:rFonts w:hint="default" w:ascii="Arial" w:hAnsi="Arial" w:eastAsia="仿宋" w:cs="Arial"/>
          <w:bCs/>
          <w:sz w:val="32"/>
          <w:szCs w:val="32"/>
          <w:lang w:eastAsia="zh-CN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eastAsia="zh-CN"/>
        </w:rPr>
        <w:t>雨污工程</w:t>
      </w:r>
      <w:r>
        <w:rPr>
          <w:rFonts w:hint="default" w:ascii="Arial" w:hAnsi="Arial" w:eastAsia="仿宋" w:cs="Arial"/>
          <w:bCs/>
          <w:sz w:val="32"/>
          <w:szCs w:val="32"/>
          <w:lang w:eastAsia="zh-CN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eastAsia="zh-CN"/>
        </w:rPr>
        <w:t>路面恢复</w:t>
      </w:r>
      <w:r>
        <w:rPr>
          <w:rFonts w:hint="default" w:ascii="Arial" w:hAnsi="Arial" w:eastAsia="仿宋" w:cs="Arial"/>
          <w:bCs/>
          <w:sz w:val="32"/>
          <w:szCs w:val="32"/>
          <w:lang w:eastAsia="zh-CN"/>
        </w:rPr>
        <w:t>→</w:t>
      </w:r>
      <w:r>
        <w:rPr>
          <w:rFonts w:hint="eastAsia" w:ascii="Arial" w:hAnsi="Arial" w:eastAsia="仿宋" w:cs="Arial"/>
          <w:bCs/>
          <w:sz w:val="32"/>
          <w:szCs w:val="32"/>
          <w:lang w:eastAsia="zh-CN"/>
        </w:rPr>
        <w:t>运营期。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该项目由淄博经济开发区管理委员会出具《关于淄博经济开发区交通道路西十五路、人民路西延工程项目建议书审查意见的函》。</w:t>
      </w:r>
      <w:r>
        <w:rPr>
          <w:rFonts w:hint="eastAsia" w:ascii="Arial" w:hAnsi="Arial" w:eastAsia="仿宋" w:cs="Arial"/>
          <w:bCs/>
          <w:sz w:val="32"/>
          <w:szCs w:val="32"/>
          <w:lang w:eastAsia="zh-CN"/>
        </w:rPr>
        <w:t>该项目报告表经经开区网站公示没有收到不同意见。</w:t>
      </w:r>
      <w:r>
        <w:rPr>
          <w:rFonts w:hint="eastAsia" w:ascii="仿宋" w:hAnsi="仿宋" w:eastAsia="仿宋"/>
          <w:bCs/>
          <w:sz w:val="32"/>
          <w:szCs w:val="32"/>
        </w:rPr>
        <w:t>根据环评结论可知，该项目符合现行产业政策，在严格落实相应污染防治措施的前提下，各项环保指标均能满足相关标准要求，在环保方面是可行的。同意你公司按报告表所列建设项目地点、规模、工艺、环境保护措施进行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二、项目设计、建设、运营中须严格落实报告表提出的</w:t>
      </w:r>
      <w:r>
        <w:rPr>
          <w:rFonts w:hint="eastAsia" w:ascii="Times New Roman" w:hAnsi="Times New Roman" w:eastAsia="仿宋_GB2312"/>
          <w:bCs/>
          <w:sz w:val="32"/>
          <w:szCs w:val="32"/>
        </w:rPr>
        <w:t>环保措施和以下要求：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1</w:t>
      </w:r>
      <w:r>
        <w:rPr>
          <w:rFonts w:hint="eastAsia" w:ascii="仿宋_GB2312" w:hAnsi="宋体" w:eastAsia="仿宋_GB2312"/>
          <w:bCs/>
          <w:sz w:val="32"/>
          <w:szCs w:val="32"/>
        </w:rPr>
        <w:t>、建设期必须采取以下防扬尘措施：建设项目开工前，要首先规划建设好施工场地道路，进出道路硬化率达到</w:t>
      </w:r>
      <w:r>
        <w:rPr>
          <w:rFonts w:ascii="仿宋_GB2312" w:hAnsi="宋体" w:eastAsia="仿宋_GB2312"/>
          <w:bCs/>
          <w:sz w:val="32"/>
          <w:szCs w:val="32"/>
        </w:rPr>
        <w:t>100%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同时规划建设好出入车辆自动冲洗平台，确保开工后，进出车辆冲洗率达到</w:t>
      </w:r>
      <w:r>
        <w:rPr>
          <w:rFonts w:ascii="仿宋_GB2312" w:hAnsi="宋体" w:eastAsia="仿宋_GB2312"/>
          <w:bCs/>
          <w:sz w:val="32"/>
          <w:szCs w:val="32"/>
        </w:rPr>
        <w:t>100%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，确保出入车辆不带泥上路</w:t>
      </w:r>
      <w:r>
        <w:rPr>
          <w:rFonts w:hint="eastAsia" w:ascii="仿宋_GB2312" w:hAnsi="宋体" w:eastAsia="仿宋_GB2312"/>
          <w:bCs/>
          <w:sz w:val="32"/>
          <w:szCs w:val="32"/>
        </w:rPr>
        <w:t>。对施工场地周边要设置高度不低于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bCs/>
          <w:sz w:val="32"/>
          <w:szCs w:val="32"/>
        </w:rPr>
        <w:t>.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bCs/>
          <w:sz w:val="32"/>
          <w:szCs w:val="32"/>
        </w:rPr>
        <w:t>米的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安全防护墙</w:t>
      </w:r>
      <w:r>
        <w:rPr>
          <w:rFonts w:hint="eastAsia" w:ascii="仿宋_GB2312" w:hAnsi="宋体" w:eastAsia="仿宋_GB2312"/>
          <w:bCs/>
          <w:sz w:val="32"/>
          <w:szCs w:val="32"/>
        </w:rPr>
        <w:t>，围挡率达到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textAlignment w:val="auto"/>
        <w:outlineLvl w:val="9"/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100%</w:t>
      </w:r>
      <w:r>
        <w:rPr>
          <w:rFonts w:hint="eastAsia" w:ascii="仿宋_GB2312" w:hAnsi="宋体" w:eastAsia="仿宋_GB2312"/>
          <w:bCs/>
          <w:sz w:val="32"/>
          <w:szCs w:val="32"/>
        </w:rPr>
        <w:t>；建设项目开工后，工地内易造成扬尘污染的粉性物料要进行蓬盖，施工现场要进行洒水清扫保洁，运输渣土的车辆要采取密闭运输防止沿途漏撒。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对建筑垃圾及弃土须及时处理、清运。</w:t>
      </w:r>
      <w:r>
        <w:rPr>
          <w:rFonts w:hint="eastAsia" w:ascii="仿宋_GB2312" w:hAnsi="宋体" w:eastAsia="仿宋_GB2312"/>
          <w:bCs/>
          <w:sz w:val="32"/>
          <w:szCs w:val="32"/>
        </w:rPr>
        <w:t>严格执行《大气污染物综合排放标准》（</w:t>
      </w:r>
      <w:r>
        <w:rPr>
          <w:rFonts w:ascii="仿宋_GB2312" w:hAnsi="宋体" w:eastAsia="仿宋_GB2312"/>
          <w:bCs/>
          <w:sz w:val="32"/>
          <w:szCs w:val="32"/>
        </w:rPr>
        <w:t>GB16297-1996</w:t>
      </w:r>
      <w:r>
        <w:rPr>
          <w:rFonts w:hint="eastAsia" w:ascii="仿宋_GB2312" w:hAnsi="宋体" w:eastAsia="仿宋_GB2312"/>
          <w:bCs/>
          <w:sz w:val="32"/>
          <w:szCs w:val="32"/>
        </w:rPr>
        <w:t>）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表</w:t>
      </w:r>
      <w:r>
        <w:rPr>
          <w:rFonts w:hint="eastAsia" w:ascii="仿宋_GB2312" w:hAnsi="宋体" w:eastAsia="仿宋_GB2312"/>
          <w:bCs/>
          <w:sz w:val="32"/>
          <w:szCs w:val="32"/>
        </w:rPr>
        <w:t>中无组织排放监控浓度限制标准。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施工中使用的沥青混凝土搅拌站设备须配套设置沥青烟雾净化装置，沥青烟满足</w:t>
      </w:r>
      <w:r>
        <w:rPr>
          <w:rFonts w:hint="eastAsia" w:ascii="仿宋_GB2312" w:hAnsi="宋体" w:eastAsia="仿宋_GB2312"/>
          <w:bCs/>
          <w:sz w:val="32"/>
          <w:szCs w:val="32"/>
        </w:rPr>
        <w:t>《大气污染物综合排放标准》（</w:t>
      </w:r>
      <w:r>
        <w:rPr>
          <w:rFonts w:ascii="仿宋_GB2312" w:hAnsi="宋体" w:eastAsia="仿宋_GB2312"/>
          <w:bCs/>
          <w:sz w:val="32"/>
          <w:szCs w:val="32"/>
        </w:rPr>
        <w:t>GB16297-1996</w:t>
      </w:r>
      <w:r>
        <w:rPr>
          <w:rFonts w:hint="eastAsia" w:ascii="仿宋_GB2312" w:hAnsi="宋体" w:eastAsia="仿宋_GB2312"/>
          <w:bCs/>
          <w:sz w:val="32"/>
          <w:szCs w:val="32"/>
        </w:rPr>
        <w:t>）表</w:t>
      </w:r>
      <w:r>
        <w:rPr>
          <w:rFonts w:ascii="仿宋_GB2312" w:hAnsi="宋体" w:eastAsia="仿宋_GB2312"/>
          <w:bCs/>
          <w:sz w:val="32"/>
          <w:szCs w:val="32"/>
        </w:rPr>
        <w:t>2</w:t>
      </w:r>
      <w:r>
        <w:rPr>
          <w:rFonts w:hint="eastAsia" w:ascii="仿宋_GB2312" w:hAnsi="宋体" w:eastAsia="仿宋_GB2312"/>
          <w:bCs/>
          <w:sz w:val="32"/>
          <w:szCs w:val="32"/>
        </w:rPr>
        <w:t>中无组织排放监控浓度限制标准。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主体工程竣工后立即恢复地貌，并进行地面硬化，栽种植被，防止水土流失。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2</w:t>
      </w:r>
      <w:r>
        <w:rPr>
          <w:rFonts w:hint="eastAsia" w:ascii="仿宋_GB2312" w:hAnsi="宋体" w:eastAsia="仿宋_GB2312"/>
          <w:bCs/>
          <w:sz w:val="32"/>
          <w:szCs w:val="32"/>
        </w:rPr>
        <w:t>、建设期和运营期须采取防噪降噪措施。建设期除抢修、抢险作业外，要严格控制施工时间，确保施工期间噪声排放达到《建筑施工场界环境噪声排放标准》（</w:t>
      </w:r>
      <w:r>
        <w:rPr>
          <w:rFonts w:ascii="仿宋_GB2312" w:hAnsi="宋体" w:eastAsia="仿宋_GB2312"/>
          <w:bCs/>
          <w:sz w:val="32"/>
          <w:szCs w:val="32"/>
        </w:rPr>
        <w:t>GB12523-2011</w:t>
      </w:r>
      <w:r>
        <w:rPr>
          <w:rFonts w:hint="eastAsia" w:ascii="仿宋_GB2312" w:hAnsi="宋体" w:eastAsia="仿宋_GB2312"/>
          <w:bCs/>
          <w:sz w:val="32"/>
          <w:szCs w:val="32"/>
        </w:rPr>
        <w:t>）中相关标准限值要求；运营期间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采取相应降噪措施，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噪声排放须达到《社会生活环境噪声排放标准》（</w:t>
      </w:r>
      <w:r>
        <w:rPr>
          <w:rFonts w:ascii="仿宋_GB2312" w:hAnsi="仿宋_GB2312" w:eastAsia="仿宋_GB2312" w:cs="仿宋_GB2312"/>
          <w:bCs/>
          <w:sz w:val="32"/>
          <w:szCs w:val="32"/>
        </w:rPr>
        <w:t>GB22337-2008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）表</w:t>
      </w: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</w:t>
      </w: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类标准要求。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3</w:t>
      </w:r>
      <w:r>
        <w:rPr>
          <w:rFonts w:hint="eastAsia" w:ascii="仿宋_GB2312" w:hAnsi="宋体" w:eastAsia="仿宋_GB2312"/>
          <w:bCs/>
          <w:sz w:val="32"/>
          <w:szCs w:val="32"/>
        </w:rPr>
        <w:t>、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建设期间，建筑垃圾须按照环卫部门要求定期清运；生活垃圾暂存垃圾桶，由环卫部门定期清理外运。包装废料全部收集外卖给废品收购站。</w:t>
      </w:r>
      <w:r>
        <w:rPr>
          <w:rFonts w:hint="eastAsia" w:ascii="仿宋_GB2312" w:hAnsi="宋体" w:eastAsia="仿宋_GB2312"/>
          <w:bCs/>
          <w:sz w:val="32"/>
          <w:szCs w:val="32"/>
        </w:rPr>
        <w:t>运营期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设置垃圾桶对生活垃圾暂存，环卫部门定期清运</w:t>
      </w:r>
      <w:r>
        <w:rPr>
          <w:rFonts w:hint="eastAsia" w:ascii="仿宋_GB2312" w:hAnsi="宋体" w:eastAsia="仿宋_GB2312"/>
          <w:bCs/>
          <w:sz w:val="32"/>
          <w:szCs w:val="32"/>
        </w:rPr>
        <w:t>，杜绝恶臭气味发生。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三、该项目建设须执行配套的环境保护设施与主体工程同时设计、同时施工、同时投产使用的“三同时”制度。项目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竣工</w:t>
      </w:r>
      <w:r>
        <w:rPr>
          <w:rFonts w:hint="eastAsia" w:ascii="仿宋_GB2312" w:hAnsi="宋体" w:eastAsia="仿宋_GB2312"/>
          <w:bCs/>
          <w:sz w:val="32"/>
          <w:szCs w:val="32"/>
        </w:rPr>
        <w:t>后，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须按照规定的程序和标准实施竣工环境保护验收，验收合格后方可</w:t>
      </w:r>
      <w:r>
        <w:rPr>
          <w:rFonts w:hint="eastAsia" w:ascii="仿宋_GB2312" w:hAnsi="宋体" w:eastAsia="仿宋_GB2312"/>
          <w:bCs/>
          <w:sz w:val="32"/>
          <w:szCs w:val="32"/>
        </w:rPr>
        <w:t>投入运营。</w:t>
      </w:r>
    </w:p>
    <w:p>
      <w:pPr>
        <w:widowControl/>
        <w:spacing w:line="460" w:lineRule="exact"/>
        <w:ind w:firstLine="6400" w:firstLineChars="2000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公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章</w:t>
      </w:r>
    </w:p>
    <w:p>
      <w:pPr>
        <w:widowControl/>
        <w:spacing w:line="460" w:lineRule="exact"/>
        <w:jc w:val="left"/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                               2017年10月23日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65"/>
    <w:rsid w:val="00087CDE"/>
    <w:rsid w:val="000D7981"/>
    <w:rsid w:val="001453D1"/>
    <w:rsid w:val="00166251"/>
    <w:rsid w:val="00180167"/>
    <w:rsid w:val="001979C6"/>
    <w:rsid w:val="001A1C8C"/>
    <w:rsid w:val="001B468B"/>
    <w:rsid w:val="00251F45"/>
    <w:rsid w:val="002E0A1E"/>
    <w:rsid w:val="00306057"/>
    <w:rsid w:val="00347C7C"/>
    <w:rsid w:val="00392C65"/>
    <w:rsid w:val="00396947"/>
    <w:rsid w:val="00496319"/>
    <w:rsid w:val="004E6E2E"/>
    <w:rsid w:val="00526D41"/>
    <w:rsid w:val="005328EB"/>
    <w:rsid w:val="00535FBA"/>
    <w:rsid w:val="00560891"/>
    <w:rsid w:val="00582357"/>
    <w:rsid w:val="00591C3C"/>
    <w:rsid w:val="00603B86"/>
    <w:rsid w:val="0061023B"/>
    <w:rsid w:val="006C28AD"/>
    <w:rsid w:val="006D7ECA"/>
    <w:rsid w:val="00704FA9"/>
    <w:rsid w:val="00816030"/>
    <w:rsid w:val="009C5271"/>
    <w:rsid w:val="00BB59A7"/>
    <w:rsid w:val="00CC5702"/>
    <w:rsid w:val="00CE3CA1"/>
    <w:rsid w:val="00DB185D"/>
    <w:rsid w:val="00E3116B"/>
    <w:rsid w:val="00E42376"/>
    <w:rsid w:val="00EA38A4"/>
    <w:rsid w:val="00EB79CA"/>
    <w:rsid w:val="00ED027B"/>
    <w:rsid w:val="00EE4585"/>
    <w:rsid w:val="00EE776A"/>
    <w:rsid w:val="00F80133"/>
    <w:rsid w:val="00F95752"/>
    <w:rsid w:val="00FA69BB"/>
    <w:rsid w:val="00FC0022"/>
    <w:rsid w:val="00FD4EA2"/>
    <w:rsid w:val="09946BA4"/>
    <w:rsid w:val="0B1E41CC"/>
    <w:rsid w:val="0FA411A8"/>
    <w:rsid w:val="13C151AF"/>
    <w:rsid w:val="16AE146A"/>
    <w:rsid w:val="17E61452"/>
    <w:rsid w:val="1FDA55E5"/>
    <w:rsid w:val="22557326"/>
    <w:rsid w:val="27B16865"/>
    <w:rsid w:val="28372A0B"/>
    <w:rsid w:val="287122EF"/>
    <w:rsid w:val="2DA32DC3"/>
    <w:rsid w:val="2F3732CC"/>
    <w:rsid w:val="328457CF"/>
    <w:rsid w:val="38133CA1"/>
    <w:rsid w:val="38C51110"/>
    <w:rsid w:val="3DAF12FF"/>
    <w:rsid w:val="3E885F1D"/>
    <w:rsid w:val="405B30DC"/>
    <w:rsid w:val="43307E11"/>
    <w:rsid w:val="4374334A"/>
    <w:rsid w:val="463E5826"/>
    <w:rsid w:val="4B1C05D0"/>
    <w:rsid w:val="4EB06E0A"/>
    <w:rsid w:val="4ECC54DE"/>
    <w:rsid w:val="53BC308E"/>
    <w:rsid w:val="56230378"/>
    <w:rsid w:val="564E10C0"/>
    <w:rsid w:val="597F6364"/>
    <w:rsid w:val="5C2C6B92"/>
    <w:rsid w:val="5DD31CF5"/>
    <w:rsid w:val="5FF43ACE"/>
    <w:rsid w:val="60037840"/>
    <w:rsid w:val="6261172A"/>
    <w:rsid w:val="67E20258"/>
    <w:rsid w:val="67F638B4"/>
    <w:rsid w:val="69FE0EE5"/>
    <w:rsid w:val="74432284"/>
    <w:rsid w:val="78845395"/>
    <w:rsid w:val="7D2A4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2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5">
    <w:name w:val="fontstyle21"/>
    <w:basedOn w:val="2"/>
    <w:qFormat/>
    <w:uiPriority w:val="0"/>
    <w:rPr>
      <w:rFonts w:hint="default" w:ascii="TimesNewRomanPSMT" w:hAnsi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154</Words>
  <Characters>880</Characters>
  <Lines>7</Lines>
  <Paragraphs>2</Paragraphs>
  <ScaleCrop>false</ScaleCrop>
  <LinksUpToDate>false</LinksUpToDate>
  <CharactersWithSpaces>1032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2017-06-22T01:23:00Z</dcterms:created>
  <dc:creator>THTFPC</dc:creator>
  <cp:lastModifiedBy>Administrator</cp:lastModifiedBy>
  <cp:lastPrinted>2017-10-21T05:51:26Z</cp:lastPrinted>
  <dcterms:modified xsi:type="dcterms:W3CDTF">2017-10-21T05:52:05Z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