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淄博经济开发区管理委员会</w:t>
      </w: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行政处罚决定书</w:t>
      </w:r>
    </w:p>
    <w:p>
      <w:pPr>
        <w:spacing w:line="48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淄经开市监</w:t>
      </w:r>
      <w:r>
        <w:rPr>
          <w:rFonts w:hint="eastAsia" w:ascii="Times New Roman" w:hAnsi="Times New Roman" w:eastAsia="仿宋_GB2312" w:cs="仿宋_GB2312"/>
          <w:sz w:val="32"/>
          <w:szCs w:val="32"/>
        </w:rPr>
        <w:t>沣</w:t>
      </w:r>
      <w:r>
        <w:rPr>
          <w:rFonts w:hint="eastAsia" w:ascii="Times New Roman" w:hAnsi="Times New Roman" w:eastAsia="仿宋_GB2312" w:cs="仿宋_GB2312"/>
          <w:color w:val="000000"/>
          <w:sz w:val="32"/>
          <w:szCs w:val="32"/>
        </w:rPr>
        <w:t>处字</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〕4号</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kern w:val="1"/>
          <w:sz w:val="32"/>
          <w:szCs w:val="32"/>
        </w:rPr>
        <w:t>当事人：</w:t>
      </w:r>
      <w:r>
        <w:rPr>
          <w:rFonts w:hint="eastAsia" w:ascii="仿宋" w:hAnsi="仿宋" w:eastAsia="仿宋" w:cs="仿宋_GB2312"/>
          <w:bCs/>
          <w:color w:val="000000"/>
          <w:sz w:val="32"/>
          <w:szCs w:val="32"/>
        </w:rPr>
        <w:t>张店桂兰豆制品加工部</w:t>
      </w:r>
      <w:r>
        <w:rPr>
          <w:rFonts w:hint="eastAsia" w:ascii="仿宋" w:hAnsi="仿宋" w:eastAsia="仿宋" w:cs="仿宋"/>
          <w:sz w:val="32"/>
          <w:szCs w:val="32"/>
        </w:rPr>
        <w:t>（经营者</w:t>
      </w:r>
      <w:r>
        <w:rPr>
          <w:rFonts w:ascii="仿宋" w:hAnsi="仿宋" w:eastAsia="仿宋" w:cs="仿宋"/>
          <w:sz w:val="32"/>
          <w:szCs w:val="32"/>
        </w:rPr>
        <w:t>：</w:t>
      </w:r>
      <w:r>
        <w:rPr>
          <w:rFonts w:hint="eastAsia" w:ascii="仿宋" w:hAnsi="仿宋" w:eastAsia="仿宋" w:cs="仿宋"/>
          <w:sz w:val="32"/>
          <w:szCs w:val="32"/>
        </w:rPr>
        <w:t>曾宪兵）</w:t>
      </w:r>
      <w:r>
        <w:rPr>
          <w:rFonts w:ascii="Times New Roman" w:hAnsi="Times New Roman" w:eastAsia="仿宋_GB2312" w:cs="Times New Roman"/>
          <w:kern w:val="1"/>
          <w:sz w:val="32"/>
          <w:szCs w:val="32"/>
        </w:rPr>
        <w:t xml:space="preserve">                                              </w:t>
      </w:r>
    </w:p>
    <w:p>
      <w:pPr>
        <w:spacing w:line="480" w:lineRule="exact"/>
        <w:ind w:left="271" w:leftChars="129" w:firstLine="425" w:firstLineChars="133"/>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主体资格证照名称：</w:t>
      </w:r>
      <w:r>
        <w:rPr>
          <w:rFonts w:hint="eastAsia" w:ascii="Times New Roman" w:hAnsi="Times New Roman" w:eastAsia="仿宋_GB2312" w:cs="Times New Roman"/>
          <w:kern w:val="1"/>
          <w:sz w:val="32"/>
          <w:szCs w:val="32"/>
        </w:rPr>
        <w:t>《营业执照》</w:t>
      </w:r>
      <w:r>
        <w:rPr>
          <w:rFonts w:ascii="Times New Roman" w:hAnsi="Times New Roman" w:eastAsia="仿宋_GB2312" w:cs="Times New Roman"/>
          <w:kern w:val="1"/>
          <w:sz w:val="32"/>
          <w:szCs w:val="32"/>
        </w:rPr>
        <w:t xml:space="preserve">                                    </w:t>
      </w:r>
    </w:p>
    <w:p>
      <w:pPr>
        <w:spacing w:line="480" w:lineRule="exact"/>
        <w:ind w:left="271" w:leftChars="129" w:firstLine="425" w:firstLineChars="133"/>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统一社会信用代码（注册号）：</w:t>
      </w:r>
      <w:r>
        <w:rPr>
          <w:rFonts w:hint="default" w:ascii="Times New Roman" w:hAnsi="Times New Roman" w:eastAsia="仿宋" w:cs="Times New Roman"/>
          <w:bCs/>
          <w:color w:val="000000"/>
          <w:sz w:val="32"/>
          <w:szCs w:val="32"/>
        </w:rPr>
        <w:t>92370303MA3DEBYA90</w:t>
      </w:r>
      <w:r>
        <w:rPr>
          <w:rFonts w:hint="default" w:ascii="Times New Roman" w:hAnsi="Times New Roman" w:eastAsia="仿宋_GB2312" w:cs="Times New Roman"/>
          <w:kern w:val="1"/>
          <w:sz w:val="32"/>
          <w:szCs w:val="32"/>
        </w:rPr>
        <w:t xml:space="preserve"> </w:t>
      </w:r>
      <w:r>
        <w:rPr>
          <w:rFonts w:ascii="Times New Roman" w:hAnsi="Times New Roman" w:eastAsia="仿宋_GB2312" w:cs="Times New Roman"/>
          <w:kern w:val="1"/>
          <w:sz w:val="32"/>
          <w:szCs w:val="32"/>
        </w:rPr>
        <w:t xml:space="preserve">                               </w:t>
      </w:r>
    </w:p>
    <w:p>
      <w:pPr>
        <w:spacing w:line="48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住所（住址）：</w:t>
      </w:r>
      <w:r>
        <w:rPr>
          <w:rFonts w:hint="eastAsia" w:ascii="仿宋" w:hAnsi="仿宋" w:eastAsia="仿宋" w:cs="仿宋_GB2312"/>
          <w:bCs/>
          <w:color w:val="000000"/>
          <w:sz w:val="32"/>
          <w:szCs w:val="32"/>
        </w:rPr>
        <w:t>淄博市张店区沣水镇张二村淄博利民豆制品有限公司院内</w:t>
      </w:r>
      <w:r>
        <w:rPr>
          <w:rFonts w:hint="eastAsia" w:ascii="Times New Roman" w:hAnsi="Times New Roman" w:eastAsia="仿宋" w:cs="Times New Roman"/>
          <w:bCs/>
          <w:color w:val="000000"/>
          <w:sz w:val="32"/>
          <w:szCs w:val="32"/>
        </w:rPr>
        <w:t>B10</w:t>
      </w:r>
      <w:r>
        <w:rPr>
          <w:rFonts w:hint="eastAsia" w:ascii="仿宋" w:hAnsi="仿宋" w:eastAsia="仿宋" w:cs="仿宋_GB2312"/>
          <w:bCs/>
          <w:color w:val="000000"/>
          <w:sz w:val="32"/>
          <w:szCs w:val="32"/>
        </w:rPr>
        <w:t>号</w:t>
      </w:r>
      <w:r>
        <w:rPr>
          <w:rFonts w:ascii="Times New Roman" w:hAnsi="Times New Roman" w:eastAsia="仿宋_GB2312" w:cs="Times New Roman"/>
          <w:kern w:val="1"/>
          <w:sz w:val="32"/>
          <w:szCs w:val="32"/>
        </w:rPr>
        <w:t xml:space="preserve">                                    </w:t>
      </w:r>
    </w:p>
    <w:p>
      <w:pPr>
        <w:spacing w:line="480" w:lineRule="exact"/>
        <w:ind w:left="271" w:leftChars="129" w:firstLine="425" w:firstLineChars="133"/>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经营者：</w:t>
      </w:r>
      <w:r>
        <w:rPr>
          <w:rFonts w:hint="eastAsia" w:ascii="仿宋" w:hAnsi="仿宋" w:eastAsia="仿宋" w:cs="仿宋"/>
          <w:sz w:val="32"/>
          <w:szCs w:val="32"/>
        </w:rPr>
        <w:t>曾宪兵</w:t>
      </w:r>
    </w:p>
    <w:p>
      <w:pPr>
        <w:snapToGrid w:val="0"/>
        <w:spacing w:line="480" w:lineRule="exact"/>
        <w:ind w:firstLine="640" w:firstLineChars="200"/>
        <w:rPr>
          <w:rFonts w:ascii="仿宋_GB2312" w:hAnsi="Mongolian Baiti" w:eastAsia="仿宋_GB2312" w:cs="Mongolian Baiti"/>
          <w:color w:val="000000"/>
          <w:kern w:val="1"/>
          <w:sz w:val="32"/>
          <w:szCs w:val="32"/>
        </w:rPr>
      </w:pPr>
      <w:r>
        <w:rPr>
          <w:rFonts w:hint="eastAsia" w:ascii="Times New Roman" w:hAnsi="Times New Roman" w:eastAsia="仿宋" w:cs="Times New Roman"/>
          <w:bCs/>
          <w:color w:val="000000"/>
          <w:sz w:val="32"/>
          <w:szCs w:val="32"/>
        </w:rPr>
        <w:t>20</w:t>
      </w:r>
      <w:r>
        <w:rPr>
          <w:rFonts w:hint="default" w:ascii="Times New Roman" w:hAnsi="Times New Roman" w:eastAsia="仿宋" w:cs="Times New Roman"/>
          <w:bCs/>
          <w:color w:val="000000"/>
          <w:sz w:val="32"/>
          <w:szCs w:val="32"/>
        </w:rPr>
        <w:t>2</w:t>
      </w:r>
      <w:r>
        <w:rPr>
          <w:rFonts w:hint="eastAsia" w:ascii="Times New Roman" w:hAnsi="Times New Roman" w:eastAsia="仿宋" w:cs="Times New Roman"/>
          <w:bCs/>
          <w:color w:val="000000"/>
          <w:sz w:val="32"/>
          <w:szCs w:val="32"/>
        </w:rPr>
        <w:t>1</w:t>
      </w:r>
      <w:r>
        <w:rPr>
          <w:rFonts w:hint="eastAsia" w:ascii="仿宋_GB2312" w:hAnsi="Mongolian Baiti" w:eastAsia="仿宋_GB2312" w:cs="Mongolian Baiti"/>
          <w:color w:val="000000"/>
          <w:kern w:val="1"/>
          <w:sz w:val="32"/>
          <w:szCs w:val="32"/>
        </w:rPr>
        <w:t>年</w:t>
      </w:r>
      <w:r>
        <w:rPr>
          <w:rFonts w:hint="eastAsia" w:ascii="Times New Roman" w:hAnsi="Times New Roman" w:eastAsia="仿宋" w:cs="Times New Roman"/>
          <w:bCs/>
          <w:color w:val="000000"/>
          <w:sz w:val="32"/>
          <w:szCs w:val="32"/>
        </w:rPr>
        <w:t>6</w:t>
      </w:r>
      <w:r>
        <w:rPr>
          <w:rFonts w:hint="eastAsia" w:ascii="仿宋_GB2312" w:hAnsi="Mongolian Baiti" w:eastAsia="仿宋_GB2312" w:cs="Mongolian Baiti"/>
          <w:color w:val="000000"/>
          <w:kern w:val="1"/>
          <w:sz w:val="32"/>
          <w:szCs w:val="32"/>
        </w:rPr>
        <w:t>月</w:t>
      </w:r>
      <w:r>
        <w:rPr>
          <w:rFonts w:hint="eastAsia" w:ascii="Times New Roman" w:hAnsi="Times New Roman" w:eastAsia="仿宋" w:cs="Times New Roman"/>
          <w:bCs/>
          <w:color w:val="000000"/>
          <w:sz w:val="32"/>
          <w:szCs w:val="32"/>
        </w:rPr>
        <w:t>10</w:t>
      </w:r>
      <w:r>
        <w:rPr>
          <w:rFonts w:hint="eastAsia" w:ascii="仿宋_GB2312" w:hAnsi="Mongolian Baiti" w:eastAsia="仿宋_GB2312" w:cs="Mongolian Baiti"/>
          <w:color w:val="000000"/>
          <w:kern w:val="1"/>
          <w:sz w:val="32"/>
          <w:szCs w:val="32"/>
        </w:rPr>
        <w:t>日下午，本局执法人员依法对张店桂兰豆制品加工部进行监督检查，执法人员在当事人加工车间南侧墙边发现开启使用的焦糖色一桶，外包装标示如下：焦糖色(亚硫酸铵法)，山东中惠生物科技股份有限公司，生产日期：</w:t>
      </w:r>
      <w:r>
        <w:rPr>
          <w:rFonts w:hint="eastAsia" w:ascii="Times New Roman" w:hAnsi="Times New Roman" w:eastAsia="仿宋" w:cs="Times New Roman"/>
          <w:bCs/>
          <w:color w:val="000000"/>
          <w:sz w:val="32"/>
          <w:szCs w:val="32"/>
        </w:rPr>
        <w:t>20210314</w:t>
      </w:r>
      <w:r>
        <w:rPr>
          <w:rFonts w:hint="eastAsia" w:ascii="仿宋_GB2312" w:hAnsi="Mongolian Baiti" w:eastAsia="仿宋_GB2312" w:cs="Mongolian Baiti"/>
          <w:color w:val="000000"/>
          <w:kern w:val="1"/>
          <w:sz w:val="32"/>
          <w:szCs w:val="32"/>
        </w:rPr>
        <w:t>,保质期：</w:t>
      </w:r>
      <w:r>
        <w:rPr>
          <w:rFonts w:hint="eastAsia" w:ascii="Times New Roman" w:hAnsi="Times New Roman" w:eastAsia="仿宋" w:cs="Times New Roman"/>
          <w:bCs/>
          <w:color w:val="000000"/>
          <w:sz w:val="32"/>
          <w:szCs w:val="32"/>
        </w:rPr>
        <w:t>24</w:t>
      </w:r>
      <w:r>
        <w:rPr>
          <w:rFonts w:hint="eastAsia" w:ascii="仿宋_GB2312" w:hAnsi="Mongolian Baiti" w:eastAsia="仿宋_GB2312" w:cs="Mongolian Baiti"/>
          <w:color w:val="000000"/>
          <w:kern w:val="1"/>
          <w:sz w:val="32"/>
          <w:szCs w:val="32"/>
        </w:rPr>
        <w:t>个月，净含量</w:t>
      </w:r>
      <w:r>
        <w:rPr>
          <w:rFonts w:hint="eastAsia" w:ascii="Times New Roman" w:hAnsi="Times New Roman" w:eastAsia="仿宋" w:cs="Times New Roman"/>
          <w:bCs/>
          <w:color w:val="000000"/>
          <w:sz w:val="32"/>
          <w:szCs w:val="32"/>
        </w:rPr>
        <w:t>30KG</w:t>
      </w:r>
      <w:r>
        <w:rPr>
          <w:rFonts w:hint="eastAsia" w:ascii="仿宋_GB2312" w:hAnsi="Mongolian Baiti" w:eastAsia="仿宋_GB2312" w:cs="Mongolian Baiti"/>
          <w:color w:val="000000"/>
          <w:kern w:val="1"/>
          <w:sz w:val="32"/>
          <w:szCs w:val="32"/>
        </w:rPr>
        <w:t>。执法人员在现场拍照取证。并经报请局领导批准后依法采取了扣押措施，现场制作并下送达《实施行政强制措施决定书》，文号：淄经开市监沣行强字〔</w:t>
      </w:r>
      <w:r>
        <w:rPr>
          <w:rFonts w:hint="eastAsia" w:ascii="Times New Roman" w:hAnsi="Times New Roman" w:eastAsia="仿宋" w:cs="Times New Roman"/>
          <w:bCs/>
          <w:color w:val="000000"/>
          <w:sz w:val="32"/>
          <w:szCs w:val="32"/>
        </w:rPr>
        <w:t>2021</w:t>
      </w:r>
      <w:r>
        <w:rPr>
          <w:rFonts w:hint="eastAsia" w:ascii="仿宋_GB2312" w:hAnsi="Mongolian Baiti" w:eastAsia="仿宋_GB2312" w:cs="Mongolian Baiti"/>
          <w:color w:val="000000"/>
          <w:kern w:val="1"/>
          <w:sz w:val="32"/>
          <w:szCs w:val="32"/>
        </w:rPr>
        <w:t>〕</w:t>
      </w:r>
      <w:r>
        <w:rPr>
          <w:rFonts w:hint="eastAsia" w:ascii="Times New Roman" w:hAnsi="Times New Roman" w:eastAsia="仿宋" w:cs="Times New Roman"/>
          <w:bCs/>
          <w:color w:val="000000"/>
          <w:sz w:val="32"/>
          <w:szCs w:val="32"/>
        </w:rPr>
        <w:t>3</w:t>
      </w:r>
      <w:r>
        <w:rPr>
          <w:rFonts w:hint="eastAsia" w:ascii="仿宋_GB2312" w:hAnsi="Mongolian Baiti" w:eastAsia="仿宋_GB2312" w:cs="Mongolian Baiti"/>
          <w:color w:val="000000"/>
          <w:kern w:val="1"/>
          <w:sz w:val="32"/>
          <w:szCs w:val="32"/>
        </w:rPr>
        <w:t xml:space="preserve">号。 </w:t>
      </w:r>
    </w:p>
    <w:p>
      <w:pPr>
        <w:snapToGrid w:val="0"/>
        <w:spacing w:line="480" w:lineRule="exact"/>
        <w:ind w:firstLine="640" w:firstLineChars="200"/>
        <w:rPr>
          <w:rFonts w:ascii="仿宋_GB2312" w:hAnsi="Mongolian Baiti" w:eastAsia="仿宋_GB2312" w:cs="Mongolian Baiti"/>
          <w:color w:val="000000"/>
          <w:kern w:val="1"/>
          <w:sz w:val="32"/>
          <w:szCs w:val="32"/>
        </w:rPr>
      </w:pPr>
      <w:r>
        <w:rPr>
          <w:rFonts w:hint="eastAsia" w:ascii="仿宋_GB2312" w:hAnsi="Mongolian Baiti" w:eastAsia="仿宋_GB2312" w:cs="Mongolian Baiti"/>
          <w:color w:val="000000"/>
          <w:kern w:val="1"/>
          <w:sz w:val="32"/>
          <w:szCs w:val="32"/>
        </w:rPr>
        <w:t>根据上述情况，执法人员依法对当事人曾宪兵进行了书面询问，当事人承认在生产豆腐干过程中超范围使用食品添加剂：焦糖色(亚硫酸铵法)的违法事实，本局于</w:t>
      </w:r>
      <w:r>
        <w:rPr>
          <w:rFonts w:hint="eastAsia" w:ascii="Times New Roman" w:hAnsi="Times New Roman" w:eastAsia="仿宋" w:cs="Times New Roman"/>
          <w:bCs/>
          <w:color w:val="000000"/>
          <w:sz w:val="32"/>
          <w:szCs w:val="32"/>
        </w:rPr>
        <w:t>2021</w:t>
      </w:r>
      <w:r>
        <w:rPr>
          <w:rFonts w:hint="eastAsia" w:ascii="仿宋_GB2312" w:hAnsi="Mongolian Baiti" w:eastAsia="仿宋_GB2312" w:cs="Mongolian Baiti"/>
          <w:color w:val="000000"/>
          <w:kern w:val="1"/>
          <w:sz w:val="32"/>
          <w:szCs w:val="32"/>
        </w:rPr>
        <w:t>年</w:t>
      </w:r>
      <w:r>
        <w:rPr>
          <w:rFonts w:hint="eastAsia" w:ascii="Times New Roman" w:hAnsi="Times New Roman" w:eastAsia="仿宋" w:cs="Times New Roman"/>
          <w:bCs/>
          <w:color w:val="000000"/>
          <w:sz w:val="32"/>
          <w:szCs w:val="32"/>
        </w:rPr>
        <w:t>6</w:t>
      </w:r>
      <w:r>
        <w:rPr>
          <w:rFonts w:hint="eastAsia" w:ascii="仿宋_GB2312" w:hAnsi="Mongolian Baiti" w:eastAsia="仿宋_GB2312" w:cs="Mongolian Baiti"/>
          <w:color w:val="000000"/>
          <w:kern w:val="1"/>
          <w:sz w:val="32"/>
          <w:szCs w:val="32"/>
        </w:rPr>
        <w:t>月</w:t>
      </w:r>
      <w:r>
        <w:rPr>
          <w:rFonts w:hint="eastAsia" w:ascii="Times New Roman" w:hAnsi="Times New Roman" w:eastAsia="仿宋" w:cs="Times New Roman"/>
          <w:bCs/>
          <w:color w:val="000000"/>
          <w:sz w:val="32"/>
          <w:szCs w:val="32"/>
        </w:rPr>
        <w:t>15</w:t>
      </w:r>
      <w:r>
        <w:rPr>
          <w:rFonts w:hint="eastAsia" w:ascii="仿宋_GB2312" w:hAnsi="Mongolian Baiti" w:eastAsia="仿宋_GB2312" w:cs="Mongolian Baiti"/>
          <w:color w:val="000000"/>
          <w:kern w:val="1"/>
          <w:sz w:val="32"/>
          <w:szCs w:val="32"/>
        </w:rPr>
        <w:t xml:space="preserve">日对当事人涉嫌超范围使用的食品添加剂一案进行了立案调查。  </w:t>
      </w:r>
    </w:p>
    <w:p>
      <w:pPr>
        <w:snapToGrid w:val="0"/>
        <w:spacing w:line="480"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经调查，当事人于</w:t>
      </w:r>
      <w:r>
        <w:rPr>
          <w:rFonts w:hint="eastAsia" w:ascii="Times New Roman" w:hAnsi="Times New Roman" w:eastAsia="仿宋" w:cs="Times New Roman"/>
          <w:bCs/>
          <w:color w:val="000000"/>
          <w:sz w:val="32"/>
          <w:szCs w:val="32"/>
        </w:rPr>
        <w:t>2020</w:t>
      </w:r>
      <w:r>
        <w:rPr>
          <w:rFonts w:hint="eastAsia" w:ascii="仿宋" w:hAnsi="仿宋" w:eastAsia="仿宋" w:cs="仿宋_GB2312"/>
          <w:bCs/>
          <w:color w:val="000000"/>
          <w:sz w:val="32"/>
          <w:szCs w:val="32"/>
        </w:rPr>
        <w:t>年</w:t>
      </w:r>
      <w:r>
        <w:rPr>
          <w:rFonts w:hint="eastAsia" w:ascii="Times New Roman" w:hAnsi="Times New Roman" w:eastAsia="仿宋" w:cs="Times New Roman"/>
          <w:bCs/>
          <w:color w:val="000000"/>
          <w:sz w:val="32"/>
          <w:szCs w:val="32"/>
        </w:rPr>
        <w:t>06</w:t>
      </w:r>
      <w:r>
        <w:rPr>
          <w:rFonts w:hint="eastAsia" w:ascii="仿宋" w:hAnsi="仿宋" w:eastAsia="仿宋" w:cs="仿宋_GB2312"/>
          <w:bCs/>
          <w:color w:val="000000"/>
          <w:sz w:val="32"/>
          <w:szCs w:val="32"/>
        </w:rPr>
        <w:t>月</w:t>
      </w:r>
      <w:r>
        <w:rPr>
          <w:rFonts w:hint="eastAsia" w:ascii="Times New Roman" w:hAnsi="Times New Roman" w:eastAsia="仿宋" w:cs="Times New Roman"/>
          <w:bCs/>
          <w:color w:val="000000"/>
          <w:sz w:val="32"/>
          <w:szCs w:val="32"/>
        </w:rPr>
        <w:t>08</w:t>
      </w:r>
      <w:r>
        <w:rPr>
          <w:rFonts w:hint="eastAsia" w:ascii="仿宋" w:hAnsi="仿宋" w:eastAsia="仿宋" w:cs="仿宋_GB2312"/>
          <w:bCs/>
          <w:color w:val="000000"/>
          <w:sz w:val="32"/>
          <w:szCs w:val="32"/>
        </w:rPr>
        <w:t>日取得山东省食品小作坊小餐饮登记证，主要生产豆腐、豆腐皮，</w:t>
      </w:r>
      <w:r>
        <w:rPr>
          <w:rFonts w:hint="eastAsia" w:ascii="Times New Roman" w:hAnsi="Times New Roman" w:eastAsia="仿宋" w:cs="Times New Roman"/>
          <w:bCs/>
          <w:color w:val="000000"/>
          <w:sz w:val="32"/>
          <w:szCs w:val="32"/>
        </w:rPr>
        <w:t>2020</w:t>
      </w:r>
      <w:r>
        <w:rPr>
          <w:rFonts w:hint="eastAsia" w:ascii="仿宋" w:hAnsi="仿宋" w:eastAsia="仿宋" w:cs="仿宋_GB2312"/>
          <w:bCs/>
          <w:color w:val="000000"/>
          <w:sz w:val="32"/>
          <w:szCs w:val="32"/>
        </w:rPr>
        <w:t>年底开始生产豆腐干。为了使豆腐干品相显得更好看，当事人从山东中惠生物科技股份有限公司购进焦糖色（亚硫酸铵法），在豆腐干成型后加入上色。每斤豆腐干成本价</w:t>
      </w:r>
      <w:r>
        <w:rPr>
          <w:rFonts w:hint="eastAsia" w:ascii="Times New Roman" w:hAnsi="Times New Roman" w:eastAsia="仿宋" w:cs="Times New Roman"/>
          <w:bCs/>
          <w:color w:val="000000"/>
          <w:sz w:val="32"/>
          <w:szCs w:val="32"/>
        </w:rPr>
        <w:t>2.1</w:t>
      </w:r>
      <w:r>
        <w:rPr>
          <w:rFonts w:hint="eastAsia" w:ascii="仿宋" w:hAnsi="仿宋" w:eastAsia="仿宋" w:cs="仿宋_GB2312"/>
          <w:bCs/>
          <w:color w:val="000000"/>
          <w:sz w:val="32"/>
          <w:szCs w:val="32"/>
        </w:rPr>
        <w:t xml:space="preserve">元,销售价格 </w:t>
      </w:r>
      <w:r>
        <w:rPr>
          <w:rFonts w:hint="eastAsia" w:ascii="Times New Roman" w:hAnsi="Times New Roman" w:eastAsia="仿宋" w:cs="Times New Roman"/>
          <w:bCs/>
          <w:color w:val="000000"/>
          <w:sz w:val="32"/>
          <w:szCs w:val="32"/>
        </w:rPr>
        <w:t>2.3</w:t>
      </w:r>
      <w:r>
        <w:rPr>
          <w:rFonts w:hint="eastAsia" w:ascii="仿宋" w:hAnsi="仿宋" w:eastAsia="仿宋" w:cs="仿宋_GB2312"/>
          <w:bCs/>
          <w:color w:val="000000"/>
          <w:sz w:val="32"/>
          <w:szCs w:val="32"/>
        </w:rPr>
        <w:t>元/斤，扣除成本后利润</w:t>
      </w:r>
      <w:r>
        <w:rPr>
          <w:rFonts w:hint="eastAsia" w:ascii="Times New Roman" w:hAnsi="Times New Roman" w:eastAsia="仿宋" w:cs="Times New Roman"/>
          <w:bCs/>
          <w:color w:val="000000"/>
          <w:sz w:val="32"/>
          <w:szCs w:val="32"/>
        </w:rPr>
        <w:t>0.2</w:t>
      </w:r>
      <w:r>
        <w:rPr>
          <w:rFonts w:hint="eastAsia" w:ascii="仿宋" w:hAnsi="仿宋" w:eastAsia="仿宋" w:cs="仿宋_GB2312"/>
          <w:bCs/>
          <w:color w:val="000000"/>
          <w:sz w:val="32"/>
          <w:szCs w:val="32"/>
        </w:rPr>
        <w:t>元/斤。当事人生产超范围使用食品添加剂的豆腐干,能查证的货值金额及违法所得为当事人提供的食品检验销售记录、小作坊生产过程记录清单上记录的货值金额共计</w:t>
      </w:r>
      <w:r>
        <w:rPr>
          <w:rFonts w:hint="eastAsia" w:ascii="Times New Roman" w:hAnsi="Times New Roman" w:eastAsia="仿宋" w:cs="Times New Roman"/>
          <w:bCs/>
          <w:color w:val="000000"/>
          <w:sz w:val="32"/>
          <w:szCs w:val="32"/>
        </w:rPr>
        <w:t>31</w:t>
      </w:r>
      <w:r>
        <w:rPr>
          <w:rFonts w:hint="eastAsia" w:ascii="仿宋" w:hAnsi="仿宋" w:eastAsia="仿宋" w:cs="仿宋_GB2312"/>
          <w:bCs/>
          <w:color w:val="000000"/>
          <w:sz w:val="32"/>
          <w:szCs w:val="32"/>
        </w:rPr>
        <w:t>斤，合计人民币</w:t>
      </w:r>
      <w:r>
        <w:rPr>
          <w:rFonts w:hint="eastAsia" w:ascii="Times New Roman" w:hAnsi="Times New Roman" w:eastAsia="仿宋" w:cs="Times New Roman"/>
          <w:bCs/>
          <w:color w:val="000000"/>
          <w:sz w:val="32"/>
          <w:szCs w:val="32"/>
        </w:rPr>
        <w:t>71.3</w:t>
      </w:r>
      <w:r>
        <w:rPr>
          <w:rFonts w:hint="eastAsia" w:ascii="仿宋" w:hAnsi="仿宋" w:eastAsia="仿宋" w:cs="仿宋_GB2312"/>
          <w:bCs/>
          <w:color w:val="000000"/>
          <w:sz w:val="32"/>
          <w:szCs w:val="32"/>
        </w:rPr>
        <w:t xml:space="preserve"> 元，违法所得</w:t>
      </w:r>
      <w:r>
        <w:rPr>
          <w:rFonts w:hint="eastAsia" w:ascii="Times New Roman" w:hAnsi="Times New Roman" w:eastAsia="仿宋" w:cs="Times New Roman"/>
          <w:bCs/>
          <w:color w:val="000000"/>
          <w:sz w:val="32"/>
          <w:szCs w:val="32"/>
        </w:rPr>
        <w:t>6.2</w:t>
      </w:r>
      <w:r>
        <w:rPr>
          <w:rFonts w:hint="eastAsia" w:ascii="仿宋" w:hAnsi="仿宋" w:eastAsia="仿宋" w:cs="仿宋_GB2312"/>
          <w:bCs/>
          <w:color w:val="000000"/>
          <w:sz w:val="32"/>
          <w:szCs w:val="32"/>
        </w:rPr>
        <w:t xml:space="preserve">元。              </w:t>
      </w:r>
    </w:p>
    <w:p>
      <w:pPr>
        <w:snapToGrid w:val="0"/>
        <w:spacing w:line="480" w:lineRule="exact"/>
        <w:ind w:firstLine="643" w:firstLineChars="200"/>
        <w:rPr>
          <w:rFonts w:ascii="仿宋_GB2312" w:eastAsia="仿宋_GB2312" w:cs="仿宋_GB2312"/>
          <w:b/>
          <w:color w:val="000000"/>
          <w:sz w:val="32"/>
          <w:szCs w:val="32"/>
        </w:rPr>
      </w:pPr>
      <w:r>
        <w:rPr>
          <w:rFonts w:hint="eastAsia" w:ascii="仿宋_GB2312" w:hAnsi="仿宋_GB2312" w:eastAsia="仿宋_GB2312" w:cs="仿宋_GB2312"/>
          <w:b/>
          <w:color w:val="000000"/>
          <w:sz w:val="32"/>
          <w:szCs w:val="32"/>
        </w:rPr>
        <w:t>上述事实，主要有以下证据证明：</w:t>
      </w:r>
      <w:r>
        <w:rPr>
          <w:rFonts w:hint="eastAsia" w:ascii="仿宋_GB2312" w:eastAsia="仿宋_GB2312" w:cs="仿宋_GB2312"/>
          <w:b/>
          <w:color w:val="000000"/>
          <w:sz w:val="32"/>
          <w:szCs w:val="32"/>
        </w:rPr>
        <w:t xml:space="preserve">                        </w:t>
      </w:r>
    </w:p>
    <w:p>
      <w:pPr>
        <w:snapToGrid w:val="0"/>
        <w:spacing w:line="480" w:lineRule="exact"/>
        <w:rPr>
          <w:rFonts w:ascii="仿宋" w:hAnsi="仿宋" w:eastAsia="仿宋" w:cs="仿宋_GB2312"/>
          <w:bCs/>
          <w:color w:val="000000"/>
          <w:sz w:val="32"/>
          <w:szCs w:val="32"/>
        </w:rPr>
      </w:pPr>
      <w:r>
        <w:rPr>
          <w:rFonts w:hint="eastAsia" w:ascii="仿宋_GB2312" w:hAnsi="Mongolian Baiti" w:eastAsia="仿宋_GB2312" w:cs="Mongolian Baiti"/>
          <w:color w:val="000000"/>
          <w:kern w:val="1"/>
          <w:sz w:val="32"/>
          <w:szCs w:val="32"/>
        </w:rPr>
        <w:t xml:space="preserve">  </w:t>
      </w:r>
      <w:r>
        <w:rPr>
          <w:rFonts w:hint="eastAsia" w:ascii="仿宋" w:hAnsi="仿宋" w:eastAsia="仿宋" w:cs="Mongolian Baiti"/>
          <w:color w:val="000000"/>
          <w:kern w:val="1"/>
          <w:sz w:val="32"/>
          <w:szCs w:val="32"/>
        </w:rPr>
        <w:t xml:space="preserve"> </w:t>
      </w:r>
      <w:r>
        <w:rPr>
          <w:rFonts w:hint="eastAsia" w:ascii="Times New Roman" w:hAnsi="Times New Roman" w:eastAsia="仿宋" w:cs="Times New Roman"/>
          <w:bCs/>
          <w:color w:val="000000"/>
          <w:sz w:val="32"/>
          <w:szCs w:val="32"/>
        </w:rPr>
        <w:t xml:space="preserve"> 1.</w:t>
      </w:r>
      <w:r>
        <w:rPr>
          <w:rFonts w:hint="eastAsia" w:ascii="仿宋" w:hAnsi="仿宋" w:eastAsia="仿宋" w:cs="仿宋_GB2312"/>
          <w:bCs/>
          <w:color w:val="000000"/>
          <w:sz w:val="32"/>
          <w:szCs w:val="32"/>
        </w:rPr>
        <w:t xml:space="preserve"> 张店桂兰豆制品加工部营业执照复印件、山东省食品小作坊小餐饮登记证复印件，证明违法主体的资格；</w:t>
      </w:r>
    </w:p>
    <w:p>
      <w:pPr>
        <w:snapToGrid w:val="0"/>
        <w:spacing w:line="480" w:lineRule="exact"/>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   </w:t>
      </w:r>
      <w:r>
        <w:rPr>
          <w:rFonts w:hint="eastAsia" w:ascii="Times New Roman" w:hAnsi="Times New Roman" w:eastAsia="仿宋" w:cs="Times New Roman"/>
          <w:bCs/>
          <w:color w:val="000000"/>
          <w:sz w:val="32"/>
          <w:szCs w:val="32"/>
        </w:rPr>
        <w:t xml:space="preserve"> 2</w:t>
      </w:r>
      <w:r>
        <w:rPr>
          <w:rFonts w:hint="eastAsia" w:ascii="仿宋" w:hAnsi="仿宋" w:eastAsia="仿宋" w:cs="仿宋_GB2312"/>
          <w:bCs/>
          <w:color w:val="000000"/>
          <w:sz w:val="32"/>
          <w:szCs w:val="32"/>
        </w:rPr>
        <w:t xml:space="preserve">.曾宪兵身份证复印件 ，证明经营者身份；                                    </w:t>
      </w:r>
    </w:p>
    <w:p>
      <w:pPr>
        <w:snapToGrid w:val="0"/>
        <w:spacing w:line="480" w:lineRule="exact"/>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    </w:t>
      </w:r>
      <w:r>
        <w:rPr>
          <w:rFonts w:hint="eastAsia" w:ascii="Times New Roman" w:hAnsi="Times New Roman" w:eastAsia="仿宋" w:cs="Times New Roman"/>
          <w:bCs/>
          <w:color w:val="000000"/>
          <w:sz w:val="32"/>
          <w:szCs w:val="32"/>
        </w:rPr>
        <w:t>3</w:t>
      </w:r>
      <w:r>
        <w:rPr>
          <w:rFonts w:hint="eastAsia" w:ascii="仿宋" w:hAnsi="仿宋" w:eastAsia="仿宋" w:cs="仿宋_GB2312"/>
          <w:bCs/>
          <w:color w:val="000000"/>
          <w:sz w:val="32"/>
          <w:szCs w:val="32"/>
        </w:rPr>
        <w:t>.</w:t>
      </w:r>
      <w:r>
        <w:rPr>
          <w:rFonts w:hint="eastAsia" w:ascii="Times New Roman" w:hAnsi="Times New Roman" w:eastAsia="仿宋" w:cs="Times New Roman"/>
          <w:bCs/>
          <w:color w:val="000000"/>
          <w:sz w:val="32"/>
          <w:szCs w:val="32"/>
        </w:rPr>
        <w:t>2021</w:t>
      </w:r>
      <w:r>
        <w:rPr>
          <w:rFonts w:hint="eastAsia" w:ascii="仿宋" w:hAnsi="仿宋" w:eastAsia="仿宋" w:cs="仿宋_GB2312"/>
          <w:bCs/>
          <w:color w:val="000000"/>
          <w:sz w:val="32"/>
          <w:szCs w:val="32"/>
        </w:rPr>
        <w:t>年</w:t>
      </w:r>
      <w:r>
        <w:rPr>
          <w:rFonts w:hint="eastAsia" w:ascii="Times New Roman" w:hAnsi="Times New Roman" w:eastAsia="仿宋" w:cs="Times New Roman"/>
          <w:bCs/>
          <w:color w:val="000000"/>
          <w:sz w:val="32"/>
          <w:szCs w:val="32"/>
        </w:rPr>
        <w:t>6</w:t>
      </w:r>
      <w:r>
        <w:rPr>
          <w:rFonts w:hint="eastAsia" w:ascii="仿宋" w:hAnsi="仿宋" w:eastAsia="仿宋" w:cs="仿宋_GB2312"/>
          <w:bCs/>
          <w:color w:val="000000"/>
          <w:sz w:val="32"/>
          <w:szCs w:val="32"/>
        </w:rPr>
        <w:t>月</w:t>
      </w:r>
      <w:r>
        <w:rPr>
          <w:rFonts w:hint="eastAsia" w:ascii="Times New Roman" w:hAnsi="Times New Roman" w:eastAsia="仿宋" w:cs="Times New Roman"/>
          <w:bCs/>
          <w:color w:val="000000"/>
          <w:sz w:val="32"/>
          <w:szCs w:val="32"/>
        </w:rPr>
        <w:t>10</w:t>
      </w:r>
      <w:r>
        <w:rPr>
          <w:rFonts w:hint="eastAsia" w:ascii="仿宋" w:hAnsi="仿宋" w:eastAsia="仿宋" w:cs="仿宋_GB2312"/>
          <w:bCs/>
          <w:color w:val="000000"/>
          <w:sz w:val="32"/>
          <w:szCs w:val="32"/>
        </w:rPr>
        <w:t>日对张店曾宪兵豆制品加工厂检查的现场笔录、</w:t>
      </w:r>
      <w:r>
        <w:rPr>
          <w:rFonts w:hint="eastAsia" w:ascii="Times New Roman" w:hAnsi="Times New Roman" w:eastAsia="仿宋" w:cs="Times New Roman"/>
          <w:bCs/>
          <w:color w:val="000000"/>
          <w:sz w:val="32"/>
          <w:szCs w:val="32"/>
        </w:rPr>
        <w:t>2021</w:t>
      </w:r>
      <w:r>
        <w:rPr>
          <w:rFonts w:hint="eastAsia" w:ascii="仿宋" w:hAnsi="仿宋" w:eastAsia="仿宋" w:cs="仿宋_GB2312"/>
          <w:bCs/>
          <w:color w:val="000000"/>
          <w:sz w:val="32"/>
          <w:szCs w:val="32"/>
        </w:rPr>
        <w:t>年</w:t>
      </w:r>
      <w:r>
        <w:rPr>
          <w:rFonts w:hint="eastAsia" w:ascii="Times New Roman" w:hAnsi="Times New Roman" w:eastAsia="仿宋" w:cs="Times New Roman"/>
          <w:bCs/>
          <w:color w:val="000000"/>
          <w:sz w:val="32"/>
          <w:szCs w:val="32"/>
        </w:rPr>
        <w:t>6</w:t>
      </w:r>
      <w:r>
        <w:rPr>
          <w:rFonts w:hint="eastAsia" w:ascii="仿宋" w:hAnsi="仿宋" w:eastAsia="仿宋" w:cs="仿宋_GB2312"/>
          <w:bCs/>
          <w:color w:val="000000"/>
          <w:sz w:val="32"/>
          <w:szCs w:val="32"/>
        </w:rPr>
        <w:t>月</w:t>
      </w:r>
      <w:r>
        <w:rPr>
          <w:rFonts w:hint="eastAsia" w:ascii="Times New Roman" w:hAnsi="Times New Roman" w:eastAsia="仿宋" w:cs="Times New Roman"/>
          <w:bCs/>
          <w:color w:val="000000"/>
          <w:sz w:val="32"/>
          <w:szCs w:val="32"/>
        </w:rPr>
        <w:t>15</w:t>
      </w:r>
      <w:r>
        <w:rPr>
          <w:rFonts w:hint="eastAsia" w:ascii="仿宋" w:hAnsi="仿宋" w:eastAsia="仿宋" w:cs="仿宋_GB2312"/>
          <w:bCs/>
          <w:color w:val="000000"/>
          <w:sz w:val="32"/>
          <w:szCs w:val="32"/>
        </w:rPr>
        <w:t xml:space="preserve">日对王维民询问笔录，证明当事人生产超范围使用食品添加剂的食品的违法事实及违法生产的数量和价格情况；                          </w:t>
      </w:r>
    </w:p>
    <w:p>
      <w:pPr>
        <w:snapToGrid w:val="0"/>
        <w:spacing w:line="480" w:lineRule="exact"/>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    </w:t>
      </w:r>
      <w:r>
        <w:rPr>
          <w:rFonts w:hint="eastAsia" w:ascii="Times New Roman" w:hAnsi="Times New Roman" w:eastAsia="仿宋" w:cs="Times New Roman"/>
          <w:bCs/>
          <w:color w:val="000000"/>
          <w:sz w:val="32"/>
          <w:szCs w:val="32"/>
        </w:rPr>
        <w:t>4</w:t>
      </w:r>
      <w:r>
        <w:rPr>
          <w:rFonts w:hint="eastAsia" w:ascii="仿宋" w:hAnsi="仿宋" w:eastAsia="仿宋" w:cs="仿宋_GB2312"/>
          <w:bCs/>
          <w:color w:val="000000"/>
          <w:sz w:val="32"/>
          <w:szCs w:val="32"/>
        </w:rPr>
        <w:t>.实施行政强制措施决定书（淄经开市监沣行强字[</w:t>
      </w:r>
      <w:r>
        <w:rPr>
          <w:rFonts w:hint="eastAsia" w:ascii="Times New Roman" w:hAnsi="Times New Roman" w:eastAsia="仿宋" w:cs="Times New Roman"/>
          <w:bCs/>
          <w:color w:val="000000"/>
          <w:sz w:val="32"/>
          <w:szCs w:val="32"/>
        </w:rPr>
        <w:t>2021</w:t>
      </w:r>
      <w:r>
        <w:rPr>
          <w:rFonts w:hint="eastAsia" w:ascii="仿宋" w:hAnsi="仿宋" w:eastAsia="仿宋" w:cs="仿宋_GB2312"/>
          <w:bCs/>
          <w:color w:val="000000"/>
          <w:sz w:val="32"/>
          <w:szCs w:val="32"/>
        </w:rPr>
        <w:t>]</w:t>
      </w:r>
      <w:r>
        <w:rPr>
          <w:rFonts w:hint="eastAsia" w:ascii="Times New Roman" w:hAnsi="Times New Roman" w:eastAsia="仿宋" w:cs="Times New Roman"/>
          <w:bCs/>
          <w:color w:val="000000"/>
          <w:sz w:val="32"/>
          <w:szCs w:val="32"/>
        </w:rPr>
        <w:t>3</w:t>
      </w:r>
      <w:r>
        <w:rPr>
          <w:rFonts w:hint="eastAsia" w:ascii="仿宋" w:hAnsi="仿宋" w:eastAsia="仿宋" w:cs="仿宋_GB2312"/>
          <w:bCs/>
          <w:color w:val="000000"/>
          <w:sz w:val="32"/>
          <w:szCs w:val="32"/>
        </w:rPr>
        <w:t xml:space="preserve">号）及其清单，证明扣押情况及产品的数量；                   </w:t>
      </w:r>
    </w:p>
    <w:p>
      <w:pPr>
        <w:snapToGrid w:val="0"/>
        <w:spacing w:line="480" w:lineRule="exact"/>
        <w:ind w:firstLine="640" w:firstLineChars="200"/>
        <w:rPr>
          <w:rFonts w:ascii="仿宋" w:hAnsi="仿宋" w:eastAsia="仿宋" w:cs="仿宋_GB2312"/>
          <w:bCs/>
          <w:sz w:val="32"/>
          <w:szCs w:val="32"/>
        </w:rPr>
      </w:pPr>
      <w:r>
        <w:rPr>
          <w:rFonts w:hint="eastAsia" w:ascii="Times New Roman" w:hAnsi="Times New Roman" w:eastAsia="仿宋" w:cs="Times New Roman"/>
          <w:bCs/>
          <w:color w:val="000000"/>
          <w:sz w:val="32"/>
          <w:szCs w:val="32"/>
        </w:rPr>
        <w:t>5</w:t>
      </w:r>
      <w:r>
        <w:rPr>
          <w:rFonts w:hint="eastAsia" w:ascii="仿宋" w:hAnsi="仿宋" w:eastAsia="仿宋" w:cs="仿宋_GB2312"/>
          <w:bCs/>
          <w:sz w:val="32"/>
          <w:szCs w:val="32"/>
        </w:rPr>
        <w:t xml:space="preserve">.食品检验销售记录台账复印件、小作坊生产过程记录清单复印件、曾宪兵提供的豆腐干成本核算明细，证明当事人违法生产的数量和价格情况；     </w:t>
      </w:r>
    </w:p>
    <w:p>
      <w:pPr>
        <w:snapToGrid w:val="0"/>
        <w:spacing w:line="480" w:lineRule="exact"/>
        <w:ind w:firstLine="640" w:firstLineChars="200"/>
        <w:rPr>
          <w:rFonts w:ascii="仿宋" w:hAnsi="仿宋" w:eastAsia="仿宋" w:cs="仿宋_GB2312"/>
          <w:bCs/>
          <w:color w:val="000000"/>
          <w:sz w:val="32"/>
          <w:szCs w:val="32"/>
        </w:rPr>
      </w:pPr>
      <w:r>
        <w:rPr>
          <w:rFonts w:hint="eastAsia" w:ascii="Times New Roman" w:hAnsi="Times New Roman" w:eastAsia="仿宋" w:cs="Times New Roman"/>
          <w:bCs/>
          <w:color w:val="000000"/>
          <w:sz w:val="32"/>
          <w:szCs w:val="32"/>
        </w:rPr>
        <w:t>6</w:t>
      </w:r>
      <w:r>
        <w:rPr>
          <w:rFonts w:hint="eastAsia" w:ascii="仿宋" w:hAnsi="仿宋" w:eastAsia="仿宋" w:cs="仿宋_GB2312"/>
          <w:bCs/>
          <w:color w:val="000000"/>
          <w:sz w:val="32"/>
          <w:szCs w:val="32"/>
        </w:rPr>
        <w:t xml:space="preserve">. 提供的山东中惠生物科技股份有限公司营业执照复印件、食品生产许可证复印件、焦糖色（亚硫酸铵法）检验报告单复印件，证明焦糖色的来源；                                                                         </w:t>
      </w:r>
    </w:p>
    <w:p>
      <w:pPr>
        <w:snapToGrid w:val="0"/>
        <w:spacing w:line="480" w:lineRule="exact"/>
        <w:ind w:firstLine="630"/>
        <w:rPr>
          <w:rFonts w:ascii="仿宋" w:hAnsi="仿宋" w:eastAsia="仿宋" w:cs="仿宋_GB2312"/>
          <w:bCs/>
          <w:color w:val="000000"/>
          <w:sz w:val="32"/>
          <w:szCs w:val="32"/>
        </w:rPr>
      </w:pPr>
      <w:r>
        <w:rPr>
          <w:rFonts w:hint="eastAsia" w:ascii="Times New Roman" w:hAnsi="Times New Roman" w:eastAsia="仿宋" w:cs="Times New Roman"/>
          <w:bCs/>
          <w:color w:val="000000"/>
          <w:sz w:val="32"/>
          <w:szCs w:val="32"/>
        </w:rPr>
        <w:t>7</w:t>
      </w:r>
      <w:r>
        <w:rPr>
          <w:rFonts w:hint="eastAsia" w:ascii="仿宋" w:hAnsi="仿宋" w:eastAsia="仿宋" w:cs="仿宋_GB2312"/>
          <w:bCs/>
          <w:color w:val="000000"/>
          <w:sz w:val="32"/>
          <w:szCs w:val="32"/>
        </w:rPr>
        <w:t xml:space="preserve">.现场拍摄照片，证明现场检查情况及违法事实。 </w:t>
      </w:r>
    </w:p>
    <w:p>
      <w:pPr>
        <w:snapToGrid w:val="0"/>
        <w:spacing w:line="480" w:lineRule="exact"/>
        <w:ind w:firstLine="630"/>
        <w:rPr>
          <w:rFonts w:ascii="仿宋" w:hAnsi="仿宋" w:eastAsia="仿宋" w:cs="仿宋_GB2312"/>
          <w:bCs/>
          <w:color w:val="000000"/>
          <w:sz w:val="32"/>
          <w:szCs w:val="32"/>
        </w:rPr>
      </w:pPr>
      <w:r>
        <w:rPr>
          <w:rFonts w:hint="eastAsia" w:ascii="仿宋" w:hAnsi="仿宋" w:eastAsia="仿宋" w:cs="仿宋_GB2312"/>
          <w:bCs/>
          <w:color w:val="000000"/>
          <w:sz w:val="32"/>
          <w:szCs w:val="32"/>
        </w:rPr>
        <w:t>以上证据和笔录均由王维民本人签名按指纹认可。</w:t>
      </w:r>
    </w:p>
    <w:p>
      <w:pPr>
        <w:snapToGrid w:val="0"/>
        <w:spacing w:line="480" w:lineRule="exact"/>
        <w:ind w:firstLine="630"/>
        <w:rPr>
          <w:rFonts w:ascii="仿宋_GB2312" w:eastAsia="仿宋_GB2312" w:cs="仿宋_GB2312"/>
          <w:color w:val="000000"/>
          <w:sz w:val="32"/>
          <w:szCs w:val="32"/>
        </w:rPr>
      </w:pPr>
      <w:r>
        <w:rPr>
          <w:rFonts w:hint="eastAsia" w:ascii="仿宋" w:hAnsi="仿宋" w:eastAsia="仿宋" w:cs="仿宋_GB2312"/>
          <w:bCs/>
          <w:color w:val="000000"/>
          <w:sz w:val="32"/>
          <w:szCs w:val="32"/>
        </w:rPr>
        <w:t>本局于</w:t>
      </w:r>
      <w:r>
        <w:rPr>
          <w:rFonts w:hint="eastAsia" w:ascii="Times New Roman" w:hAnsi="Times New Roman" w:eastAsia="仿宋" w:cs="Times New Roman"/>
          <w:bCs/>
          <w:color w:val="000000"/>
          <w:sz w:val="32"/>
          <w:szCs w:val="32"/>
        </w:rPr>
        <w:t>2021</w:t>
      </w:r>
      <w:r>
        <w:rPr>
          <w:rFonts w:hint="eastAsia" w:ascii="仿宋" w:hAnsi="仿宋" w:eastAsia="仿宋" w:cs="仿宋_GB2312"/>
          <w:bCs/>
          <w:color w:val="000000"/>
          <w:sz w:val="32"/>
          <w:szCs w:val="32"/>
        </w:rPr>
        <w:t>年</w:t>
      </w:r>
      <w:r>
        <w:rPr>
          <w:rFonts w:hint="eastAsia" w:ascii="Times New Roman" w:hAnsi="Times New Roman" w:eastAsia="仿宋" w:cs="Times New Roman"/>
          <w:bCs/>
          <w:color w:val="000000"/>
          <w:sz w:val="32"/>
          <w:szCs w:val="32"/>
        </w:rPr>
        <w:t>7</w:t>
      </w:r>
      <w:r>
        <w:rPr>
          <w:rFonts w:hint="eastAsia" w:ascii="仿宋" w:hAnsi="仿宋" w:eastAsia="仿宋" w:cs="仿宋_GB2312"/>
          <w:bCs/>
          <w:color w:val="000000"/>
          <w:sz w:val="32"/>
          <w:szCs w:val="32"/>
        </w:rPr>
        <w:t>月</w:t>
      </w:r>
      <w:r>
        <w:rPr>
          <w:rFonts w:hint="eastAsia" w:ascii="Times New Roman" w:hAnsi="Times New Roman" w:eastAsia="仿宋" w:cs="Times New Roman"/>
          <w:bCs/>
          <w:color w:val="000000"/>
          <w:sz w:val="32"/>
          <w:szCs w:val="32"/>
        </w:rPr>
        <w:t>9</w:t>
      </w:r>
      <w:r>
        <w:rPr>
          <w:rFonts w:hint="eastAsia" w:ascii="仿宋" w:hAnsi="仿宋" w:eastAsia="仿宋" w:cs="仿宋_GB2312"/>
          <w:bCs/>
          <w:color w:val="000000"/>
          <w:sz w:val="32"/>
          <w:szCs w:val="32"/>
        </w:rPr>
        <w:t>日向当事人送达了《行政处罚听证告知书》（淄经开市监沣听告字【</w:t>
      </w:r>
      <w:r>
        <w:rPr>
          <w:rFonts w:hint="eastAsia" w:ascii="Times New Roman" w:hAnsi="Times New Roman" w:eastAsia="仿宋" w:cs="Times New Roman"/>
          <w:bCs/>
          <w:color w:val="000000"/>
          <w:sz w:val="32"/>
          <w:szCs w:val="32"/>
        </w:rPr>
        <w:t>2021</w:t>
      </w:r>
      <w:r>
        <w:rPr>
          <w:rFonts w:hint="eastAsia" w:ascii="仿宋" w:hAnsi="仿宋" w:eastAsia="仿宋" w:cs="仿宋_GB2312"/>
          <w:bCs/>
          <w:color w:val="000000"/>
          <w:sz w:val="32"/>
          <w:szCs w:val="32"/>
        </w:rPr>
        <w:t>】</w:t>
      </w:r>
      <w:r>
        <w:rPr>
          <w:rFonts w:hint="eastAsia" w:ascii="Times New Roman" w:hAnsi="Times New Roman" w:eastAsia="仿宋" w:cs="Times New Roman"/>
          <w:bCs/>
          <w:color w:val="000000"/>
          <w:sz w:val="32"/>
          <w:szCs w:val="32"/>
        </w:rPr>
        <w:t>4</w:t>
      </w:r>
      <w:r>
        <w:rPr>
          <w:rFonts w:hint="eastAsia" w:ascii="仿宋" w:hAnsi="仿宋" w:eastAsia="仿宋" w:cs="仿宋_GB2312"/>
          <w:bCs/>
          <w:color w:val="000000"/>
          <w:sz w:val="32"/>
          <w:szCs w:val="32"/>
        </w:rPr>
        <w:t xml:space="preserve">号），当事人在法定时限内未向本局提出陈述、申辩意见，未申请听证。   </w:t>
      </w:r>
      <w:r>
        <w:rPr>
          <w:rFonts w:hint="eastAsia" w:ascii="仿宋" w:hAnsi="仿宋" w:eastAsia="仿宋" w:cs="仿宋_GB2312"/>
          <w:color w:val="000000"/>
          <w:sz w:val="32"/>
          <w:szCs w:val="32"/>
        </w:rPr>
        <w:t xml:space="preserve">  </w:t>
      </w:r>
      <w:r>
        <w:rPr>
          <w:rFonts w:hint="eastAsia" w:ascii="仿宋_GB2312" w:eastAsia="仿宋_GB2312" w:cs="仿宋_GB2312"/>
          <w:color w:val="000000"/>
          <w:sz w:val="32"/>
          <w:szCs w:val="32"/>
        </w:rPr>
        <w:t xml:space="preserve">  </w:t>
      </w:r>
    </w:p>
    <w:p>
      <w:pPr>
        <w:spacing w:line="480" w:lineRule="exact"/>
        <w:ind w:firstLine="640" w:firstLineChars="200"/>
        <w:rPr>
          <w:rFonts w:ascii="仿宋" w:hAnsi="仿宋" w:eastAsia="仿宋" w:cs="仿宋_GB2312"/>
          <w:bCs/>
          <w:color w:val="000000"/>
          <w:sz w:val="32"/>
          <w:szCs w:val="32"/>
        </w:rPr>
      </w:pPr>
      <w:r>
        <w:rPr>
          <w:rFonts w:hint="eastAsia" w:ascii="Times New Roman" w:hAnsi="Times New Roman" w:eastAsia="仿宋_GB2312" w:cs="仿宋_GB2312"/>
          <w:sz w:val="32"/>
          <w:szCs w:val="32"/>
        </w:rPr>
        <w:t xml:space="preserve">当事人在生产豆腐干过程中超范围使用食品添加剂的行为，违反了《中华人民共和国食品安全法》第三十四条第一款第（四）项：（四）超范围、超限量使用食品添加剂的食品”、《山东省食品小作坊小餐饮和食品摊点管理条例》第八条第二款“食品小作坊、小餐饮和食品摊点从事生产经营，不得违反《中华人民共和国食品安全法》第三十四条的相关规定。”的规定。                                        </w:t>
      </w:r>
      <w:r>
        <w:rPr>
          <w:rFonts w:hint="eastAsia" w:ascii="仿宋" w:hAnsi="仿宋" w:eastAsia="仿宋" w:cs="仿宋_GB2312"/>
          <w:bCs/>
          <w:color w:val="000000"/>
          <w:sz w:val="32"/>
          <w:szCs w:val="32"/>
        </w:rPr>
        <w:t xml:space="preserve">                          </w:t>
      </w:r>
    </w:p>
    <w:p>
      <w:pPr>
        <w:snapToGrid w:val="0"/>
        <w:spacing w:line="480" w:lineRule="exact"/>
        <w:ind w:firstLine="640" w:firstLineChars="200"/>
        <w:rPr>
          <w:rFonts w:ascii="仿宋_GB2312" w:hAnsi="仿宋" w:eastAsia="仿宋_GB2312"/>
          <w:sz w:val="32"/>
          <w:szCs w:val="32"/>
        </w:rPr>
      </w:pPr>
      <w:r>
        <w:rPr>
          <w:rFonts w:hint="eastAsia" w:ascii="仿宋" w:hAnsi="仿宋" w:eastAsia="仿宋" w:cs="仿宋_GB2312"/>
          <w:bCs/>
          <w:color w:val="000000"/>
          <w:sz w:val="32"/>
          <w:szCs w:val="32"/>
        </w:rPr>
        <w:t>鉴于本案中涉案产品消费者食用后未出现不良反应，当事人在案发后积极配合调查取证，如实提供有关证据资料，依据《中华人民共和国行政处罚法》第五条“实施行政处罚法，纠正违法行为，应当坚持处罚与教育相结合，教育公民、法人或者其他组织自觉守法”、《市场监管总局关于规范市场监督管理行政处罚裁量权的指导意见》“（七）行政处罚裁量情形。</w:t>
      </w:r>
      <w:r>
        <w:rPr>
          <w:rFonts w:hint="eastAsia" w:ascii="Times New Roman" w:hAnsi="Times New Roman" w:eastAsia="仿宋" w:cs="Times New Roman"/>
          <w:bCs/>
          <w:color w:val="000000"/>
          <w:sz w:val="32"/>
          <w:szCs w:val="32"/>
        </w:rPr>
        <w:t>3</w:t>
      </w:r>
      <w:r>
        <w:rPr>
          <w:rFonts w:hint="eastAsia" w:ascii="仿宋" w:hAnsi="仿宋" w:eastAsia="仿宋" w:cs="仿宋_GB2312"/>
          <w:bCs/>
          <w:color w:val="000000"/>
          <w:sz w:val="32"/>
          <w:szCs w:val="32"/>
        </w:rPr>
        <w:t xml:space="preserve">.有下列情形之一的，可以依法从轻或者减轻行政处罚：（1）积极配合市场监管部门调查，如实陈述违法事实并主动提供证据材料的、《山东省市场监督管理局行使行政处罚裁量权适用规则（试行）》第十二条“当事人有下列情形之一，危害后果较小的，可以依法从轻或者减轻处罚：（五）积极配合调查，如实陈述违法事实，并如实提供有关证据资料，查处效果明显的”规定，建议从轻处罚。            </w:t>
      </w:r>
      <w:r>
        <w:rPr>
          <w:rFonts w:hint="eastAsia" w:ascii="仿宋_GB2312" w:hAnsi="仿宋_GB2312" w:eastAsia="仿宋_GB2312" w:cs="仿宋_GB2312"/>
          <w:bCs/>
          <w:sz w:val="32"/>
          <w:szCs w:val="32"/>
        </w:rPr>
        <w:t xml:space="preserve">           </w:t>
      </w:r>
    </w:p>
    <w:p>
      <w:pPr>
        <w:snapToGrid w:val="0"/>
        <w:spacing w:line="480"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 xml:space="preserve">根据《山东省食品小作坊小餐饮和食品摊点管理条例》第四十三条：“食品小作坊、小餐饮和食品摊点违反《中华人民共和国食品安全法》第三十四条规定，尚不构成犯罪的，由县（市、区）人民政府食品药品监督管理部门没收违法所得和违法生产经营的食品，并可以没收用于违法生产经营的工具、设备、原料等物品，对食品小作坊、小餐饮并处五千元以上三万元以下罚款，对食品摊点并处一千元以上五千元以下罚款；情节严重的，由原登记、备案机关吊销登记证、注销信息公示卡”的规定，责令当事人立即改正违法行为，并给予以下行政处罚： </w:t>
      </w:r>
      <w:r>
        <w:rPr>
          <w:rFonts w:hint="eastAsia" w:ascii="Times New Roman" w:hAnsi="Times New Roman" w:eastAsia="仿宋" w:cs="Times New Roman"/>
          <w:bCs/>
          <w:color w:val="000000"/>
          <w:sz w:val="32"/>
          <w:szCs w:val="32"/>
        </w:rPr>
        <w:t>1</w:t>
      </w:r>
      <w:r>
        <w:rPr>
          <w:rFonts w:hint="eastAsia" w:ascii="仿宋_GB2312" w:hAnsi="仿宋" w:eastAsia="仿宋_GB2312"/>
          <w:sz w:val="32"/>
          <w:szCs w:val="32"/>
        </w:rPr>
        <w:t>. 没收违法所得：</w:t>
      </w:r>
      <w:r>
        <w:rPr>
          <w:rFonts w:hint="eastAsia" w:ascii="Times New Roman" w:hAnsi="Times New Roman" w:eastAsia="仿宋" w:cs="Times New Roman"/>
          <w:bCs/>
          <w:color w:val="000000"/>
          <w:sz w:val="32"/>
          <w:szCs w:val="32"/>
        </w:rPr>
        <w:t>6.2</w:t>
      </w:r>
      <w:r>
        <w:rPr>
          <w:rFonts w:hint="eastAsia" w:ascii="仿宋_GB2312" w:hAnsi="仿宋" w:eastAsia="仿宋_GB2312"/>
          <w:sz w:val="32"/>
          <w:szCs w:val="32"/>
        </w:rPr>
        <w:t>元；</w:t>
      </w:r>
      <w:r>
        <w:rPr>
          <w:rFonts w:hint="eastAsia" w:ascii="Times New Roman" w:hAnsi="Times New Roman" w:eastAsia="仿宋" w:cs="Times New Roman"/>
          <w:bCs/>
          <w:color w:val="000000"/>
          <w:sz w:val="32"/>
          <w:szCs w:val="32"/>
        </w:rPr>
        <w:t>2.</w:t>
      </w:r>
      <w:r>
        <w:rPr>
          <w:rFonts w:hint="eastAsia" w:ascii="仿宋_GB2312" w:hAnsi="仿宋" w:eastAsia="仿宋_GB2312"/>
          <w:sz w:val="32"/>
          <w:szCs w:val="32"/>
        </w:rPr>
        <w:t xml:space="preserve"> 没收焦糖色（食品添加剂）</w:t>
      </w:r>
      <w:r>
        <w:rPr>
          <w:rFonts w:hint="eastAsia" w:ascii="Times New Roman" w:hAnsi="Times New Roman" w:eastAsia="仿宋" w:cs="Times New Roman"/>
          <w:bCs/>
          <w:color w:val="000000"/>
          <w:sz w:val="32"/>
          <w:szCs w:val="32"/>
        </w:rPr>
        <w:t>1</w:t>
      </w:r>
      <w:r>
        <w:rPr>
          <w:rFonts w:hint="eastAsia" w:ascii="仿宋_GB2312" w:hAnsi="仿宋" w:eastAsia="仿宋_GB2312"/>
          <w:sz w:val="32"/>
          <w:szCs w:val="32"/>
        </w:rPr>
        <w:t>桶；</w:t>
      </w:r>
      <w:r>
        <w:rPr>
          <w:rFonts w:hint="eastAsia" w:ascii="Times New Roman" w:hAnsi="Times New Roman" w:eastAsia="仿宋" w:cs="Times New Roman"/>
          <w:bCs/>
          <w:color w:val="000000"/>
          <w:sz w:val="32"/>
          <w:szCs w:val="32"/>
        </w:rPr>
        <w:t>3</w:t>
      </w:r>
      <w:r>
        <w:rPr>
          <w:rFonts w:hint="eastAsia" w:ascii="仿宋_GB2312" w:hAnsi="仿宋" w:eastAsia="仿宋_GB2312"/>
          <w:sz w:val="32"/>
          <w:szCs w:val="32"/>
        </w:rPr>
        <w:t>. 罚款</w:t>
      </w:r>
      <w:r>
        <w:rPr>
          <w:rFonts w:hint="eastAsia" w:ascii="Times New Roman" w:hAnsi="Times New Roman" w:eastAsia="仿宋" w:cs="Times New Roman"/>
          <w:bCs/>
          <w:color w:val="000000"/>
          <w:sz w:val="32"/>
          <w:szCs w:val="32"/>
        </w:rPr>
        <w:t>5000</w:t>
      </w:r>
      <w:r>
        <w:rPr>
          <w:rFonts w:hint="eastAsia" w:ascii="仿宋_GB2312" w:hAnsi="仿宋" w:eastAsia="仿宋_GB2312"/>
          <w:sz w:val="32"/>
          <w:szCs w:val="32"/>
        </w:rPr>
        <w:t>元。罚没合计：</w:t>
      </w:r>
      <w:r>
        <w:rPr>
          <w:rFonts w:hint="eastAsia" w:ascii="Times New Roman" w:hAnsi="Times New Roman" w:eastAsia="仿宋" w:cs="Times New Roman"/>
          <w:bCs/>
          <w:color w:val="000000"/>
          <w:sz w:val="32"/>
          <w:szCs w:val="32"/>
        </w:rPr>
        <w:t>5006.2</w:t>
      </w:r>
      <w:r>
        <w:rPr>
          <w:rFonts w:hint="eastAsia" w:ascii="仿宋_GB2312" w:hAnsi="仿宋" w:eastAsia="仿宋_GB2312"/>
          <w:sz w:val="32"/>
          <w:szCs w:val="32"/>
        </w:rPr>
        <w:t>元</w:t>
      </w:r>
      <w:bookmarkStart w:id="0" w:name="_GoBack"/>
      <w:bookmarkEnd w:id="0"/>
      <w:r>
        <w:rPr>
          <w:rFonts w:hint="eastAsia" w:ascii="仿宋_GB2312" w:hAnsi="仿宋" w:eastAsia="仿宋_GB2312"/>
          <w:sz w:val="32"/>
          <w:szCs w:val="32"/>
        </w:rPr>
        <w:t>，上缴国库。</w:t>
      </w:r>
      <w:r>
        <w:rPr>
          <w:rFonts w:ascii="Times New Roman" w:hAnsi="Times New Roman" w:eastAsia="仿宋_GB2312" w:cs="Times New Roman"/>
          <w:color w:val="000000"/>
          <w:sz w:val="32"/>
          <w:szCs w:val="32"/>
        </w:rPr>
        <w:t xml:space="preserve">                   </w:t>
      </w:r>
    </w:p>
    <w:p>
      <w:pPr>
        <w:spacing w:line="48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w:t>
      </w:r>
      <w:r>
        <w:rPr>
          <w:rFonts w:hint="default" w:ascii="Times New Roman" w:hAnsi="Times New Roman" w:eastAsia="仿宋" w:cs="Times New Roman"/>
          <w:bCs/>
          <w:color w:val="000000"/>
          <w:sz w:val="32"/>
          <w:szCs w:val="32"/>
        </w:rPr>
        <w:t>15</w:t>
      </w:r>
      <w:r>
        <w:rPr>
          <w:rFonts w:ascii="Times New Roman" w:hAnsi="Times New Roman" w:eastAsia="仿宋_GB2312" w:cs="仿宋_GB2312"/>
          <w:sz w:val="32"/>
          <w:szCs w:val="32"/>
        </w:rPr>
        <w:t>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spacing w:line="48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如</w:t>
      </w:r>
      <w:r>
        <w:rPr>
          <w:rFonts w:hint="eastAsia" w:ascii="Times New Roman" w:hAnsi="Times New Roman" w:eastAsia="仿宋_GB2312" w:cs="仿宋_GB2312"/>
          <w:sz w:val="32"/>
          <w:szCs w:val="32"/>
        </w:rPr>
        <w:t>你单位</w:t>
      </w:r>
      <w:r>
        <w:rPr>
          <w:rFonts w:ascii="Times New Roman" w:hAnsi="Times New Roman" w:eastAsia="仿宋_GB2312" w:cs="仿宋_GB2312"/>
          <w:sz w:val="32"/>
          <w:szCs w:val="32"/>
        </w:rPr>
        <w:t>不服本处罚决定，可在接到本处罚决定书之日起六十日内到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淄博市张店区</w:t>
      </w:r>
      <w:r>
        <w:rPr>
          <w:rFonts w:ascii="Times New Roman" w:hAnsi="Times New Roman" w:eastAsia="仿宋_GB2312" w:cs="仿宋_GB2312"/>
          <w:sz w:val="32"/>
          <w:szCs w:val="32"/>
        </w:rPr>
        <w:t>人民法院提起行政诉讼。</w:t>
      </w:r>
    </w:p>
    <w:p>
      <w:pPr>
        <w:spacing w:line="48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spacing w:line="480" w:lineRule="exact"/>
        <w:ind w:firstLine="601"/>
        <w:jc w:val="center"/>
        <w:rPr>
          <w:rFonts w:ascii="Times New Roman" w:hAnsi="Times New Roman" w:eastAsia="仿宋_GB2312" w:cs="Times New Roman"/>
          <w:color w:val="000000"/>
          <w:sz w:val="32"/>
          <w:szCs w:val="32"/>
        </w:rPr>
      </w:pPr>
    </w:p>
    <w:p>
      <w:pPr>
        <w:spacing w:line="480" w:lineRule="exact"/>
        <w:ind w:firstLine="601"/>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spacing w:line="480" w:lineRule="exact"/>
        <w:ind w:firstLine="601"/>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淄博经济开发区</w:t>
      </w:r>
      <w:r>
        <w:rPr>
          <w:rFonts w:ascii="Times New Roman" w:hAnsi="Times New Roman" w:eastAsia="仿宋_GB2312" w:cs="仿宋_GB2312"/>
          <w:color w:val="000000"/>
          <w:sz w:val="32"/>
          <w:szCs w:val="32"/>
        </w:rPr>
        <w:t>管理委员会</w:t>
      </w:r>
      <w:r>
        <w:rPr>
          <w:rFonts w:ascii="Times New Roman" w:hAnsi="Times New Roman" w:eastAsia="仿宋_GB2312" w:cs="Times New Roman"/>
          <w:color w:val="000000"/>
          <w:sz w:val="32"/>
          <w:szCs w:val="32"/>
        </w:rPr>
        <w:t xml:space="preserve">                        </w:t>
      </w:r>
    </w:p>
    <w:p>
      <w:pPr>
        <w:spacing w:line="480" w:lineRule="exact"/>
        <w:ind w:right="640" w:firstLine="60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2021</w:t>
      </w:r>
      <w:r>
        <w:rPr>
          <w:rFonts w:hint="eastAsia" w:ascii="Times New Roman" w:hAnsi="Times New Roman" w:eastAsia="仿宋_GB2312" w:cs="仿宋_GB2312"/>
          <w:color w:val="000000"/>
          <w:sz w:val="32"/>
          <w:szCs w:val="32"/>
        </w:rPr>
        <w:t>年</w:t>
      </w:r>
      <w:r>
        <w:rPr>
          <w:rFonts w:hint="eastAsia" w:ascii="Times New Roman" w:hAnsi="Times New Roman" w:eastAsia="仿宋" w:cs="Times New Roman"/>
          <w:bCs/>
          <w:color w:val="000000"/>
          <w:sz w:val="32"/>
          <w:szCs w:val="32"/>
        </w:rPr>
        <w:t>7</w:t>
      </w:r>
      <w:r>
        <w:rPr>
          <w:rFonts w:hint="eastAsia" w:ascii="Times New Roman" w:hAnsi="Times New Roman" w:eastAsia="仿宋_GB2312" w:cs="仿宋_GB2312"/>
          <w:color w:val="000000"/>
          <w:sz w:val="32"/>
          <w:szCs w:val="32"/>
        </w:rPr>
        <w:t>月</w:t>
      </w:r>
      <w:r>
        <w:rPr>
          <w:rFonts w:hint="eastAsia"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日</w:t>
      </w:r>
    </w:p>
    <w:p>
      <w:pPr>
        <w:spacing w:line="500" w:lineRule="exact"/>
        <w:ind w:firstLine="601"/>
        <w:jc w:val="center"/>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66D"/>
    <w:rsid w:val="00025BF8"/>
    <w:rsid w:val="000D6801"/>
    <w:rsid w:val="00223CA7"/>
    <w:rsid w:val="0030081B"/>
    <w:rsid w:val="00373BAE"/>
    <w:rsid w:val="003D76EF"/>
    <w:rsid w:val="003E3F3F"/>
    <w:rsid w:val="0041466D"/>
    <w:rsid w:val="004300E8"/>
    <w:rsid w:val="00497230"/>
    <w:rsid w:val="004E2FB6"/>
    <w:rsid w:val="0058618D"/>
    <w:rsid w:val="005F550B"/>
    <w:rsid w:val="005F7228"/>
    <w:rsid w:val="006532C8"/>
    <w:rsid w:val="006C43A8"/>
    <w:rsid w:val="00745BAC"/>
    <w:rsid w:val="008214A8"/>
    <w:rsid w:val="00884B7C"/>
    <w:rsid w:val="008E2735"/>
    <w:rsid w:val="00C578D5"/>
    <w:rsid w:val="00CD4164"/>
    <w:rsid w:val="00DD1673"/>
    <w:rsid w:val="00E406D8"/>
    <w:rsid w:val="00E70F1F"/>
    <w:rsid w:val="00E85159"/>
    <w:rsid w:val="00FD48DD"/>
    <w:rsid w:val="05BB7159"/>
    <w:rsid w:val="05D07A0B"/>
    <w:rsid w:val="068C414F"/>
    <w:rsid w:val="091E26DC"/>
    <w:rsid w:val="0A103323"/>
    <w:rsid w:val="0AD55869"/>
    <w:rsid w:val="0F8B08F5"/>
    <w:rsid w:val="0FE23D02"/>
    <w:rsid w:val="1045130B"/>
    <w:rsid w:val="10AA09AF"/>
    <w:rsid w:val="113C32D7"/>
    <w:rsid w:val="125D472F"/>
    <w:rsid w:val="12B549D3"/>
    <w:rsid w:val="132B1B56"/>
    <w:rsid w:val="15E50D08"/>
    <w:rsid w:val="161A3877"/>
    <w:rsid w:val="18386C1B"/>
    <w:rsid w:val="1A110EEE"/>
    <w:rsid w:val="1A573113"/>
    <w:rsid w:val="1B7F5905"/>
    <w:rsid w:val="1D712E4E"/>
    <w:rsid w:val="1E0572C0"/>
    <w:rsid w:val="1E465479"/>
    <w:rsid w:val="1FBA241F"/>
    <w:rsid w:val="20D0102A"/>
    <w:rsid w:val="20D207D9"/>
    <w:rsid w:val="214170A7"/>
    <w:rsid w:val="214B2498"/>
    <w:rsid w:val="234D70C6"/>
    <w:rsid w:val="237B7F98"/>
    <w:rsid w:val="24D60DD7"/>
    <w:rsid w:val="256A0F91"/>
    <w:rsid w:val="29E96A53"/>
    <w:rsid w:val="2A6B5BF6"/>
    <w:rsid w:val="2F7E7917"/>
    <w:rsid w:val="31551C55"/>
    <w:rsid w:val="32CB0192"/>
    <w:rsid w:val="36926B5B"/>
    <w:rsid w:val="377875C5"/>
    <w:rsid w:val="37F24C4F"/>
    <w:rsid w:val="3B107A94"/>
    <w:rsid w:val="3B3305B0"/>
    <w:rsid w:val="3C495D1D"/>
    <w:rsid w:val="3CE624D2"/>
    <w:rsid w:val="3D745E98"/>
    <w:rsid w:val="3FB726DE"/>
    <w:rsid w:val="45E91C8B"/>
    <w:rsid w:val="4A0E2B19"/>
    <w:rsid w:val="4CD85E02"/>
    <w:rsid w:val="4D7B389D"/>
    <w:rsid w:val="4DA705E0"/>
    <w:rsid w:val="4E8533A0"/>
    <w:rsid w:val="50A74FC6"/>
    <w:rsid w:val="53AF1041"/>
    <w:rsid w:val="549F2A99"/>
    <w:rsid w:val="571A41D3"/>
    <w:rsid w:val="5ABB0219"/>
    <w:rsid w:val="5C8626FD"/>
    <w:rsid w:val="5CB1114E"/>
    <w:rsid w:val="5CE345A1"/>
    <w:rsid w:val="5DE93C0D"/>
    <w:rsid w:val="5DEC2503"/>
    <w:rsid w:val="6041053C"/>
    <w:rsid w:val="61D917DB"/>
    <w:rsid w:val="627514AB"/>
    <w:rsid w:val="63E95B80"/>
    <w:rsid w:val="651F3504"/>
    <w:rsid w:val="65A74A3D"/>
    <w:rsid w:val="671B7FAC"/>
    <w:rsid w:val="67BB6B0B"/>
    <w:rsid w:val="68C33144"/>
    <w:rsid w:val="69497AA3"/>
    <w:rsid w:val="6ACF44E9"/>
    <w:rsid w:val="6C8D151E"/>
    <w:rsid w:val="70EF43D9"/>
    <w:rsid w:val="74D809BE"/>
    <w:rsid w:val="769C415E"/>
    <w:rsid w:val="77F961D4"/>
    <w:rsid w:val="783D5DCC"/>
    <w:rsid w:val="7A0A1774"/>
    <w:rsid w:val="7ACC743B"/>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cs="Calibri"/>
      <w:kern w:val="2"/>
      <w:sz w:val="18"/>
      <w:szCs w:val="18"/>
    </w:rPr>
  </w:style>
  <w:style w:type="character" w:customStyle="1" w:styleId="8">
    <w:name w:val="页脚 Char"/>
    <w:basedOn w:val="6"/>
    <w:link w:val="3"/>
    <w:qFormat/>
    <w:uiPriority w:val="0"/>
    <w:rPr>
      <w:rFonts w:ascii="Calibri" w:hAnsi="Calibri" w:cs="Calibri"/>
      <w:kern w:val="2"/>
      <w:sz w:val="18"/>
      <w:szCs w:val="18"/>
    </w:rPr>
  </w:style>
  <w:style w:type="character" w:customStyle="1" w:styleId="9">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454</Words>
  <Characters>2589</Characters>
  <Lines>21</Lines>
  <Paragraphs>6</Paragraphs>
  <TotalTime>194</TotalTime>
  <ScaleCrop>false</ScaleCrop>
  <LinksUpToDate>false</LinksUpToDate>
  <CharactersWithSpaces>3037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一依</cp:lastModifiedBy>
  <cp:lastPrinted>2020-11-25T05:33:00Z</cp:lastPrinted>
  <dcterms:modified xsi:type="dcterms:W3CDTF">2022-02-09T03:27:25Z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8DF531D2C69340958FC0F5A774EF1BA7</vt:lpwstr>
  </property>
</Properties>
</file>