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淄经开市监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张店区恋家洗化用品经营部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统一社会信用代码（注册号）：</w:t>
      </w: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370303600230108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张店南定山铝南宿舍一街7-37号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陈芳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我局执法人员来到南定山铝南宿舍一街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7-37号检查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，现场发现店内经营过期化妆品：于月仙美白面膜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盒，限期使用日期2020年1月1日；蕾琪睫毛膏3盒，限期使用日期2019年9月17日；眼线笔2支，限期使用日期2021年1月3日；精油唇笔2盒，限期使用日期2019年10月30日；茹妆BB霜50ml2盒，限期使用日期2017年8月12日；茹妆BB霜35ml1盒，限期使用日期2017年9月16日。上述超过使用期限化妆品共计12盒，执法人员对涉案产品进行了现场拍照取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当事人因为家庭原因很少去店里，未能及时检查并处理超过使用期限的化妆品，导致店内销售超过使用期限的化妆品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,至被查获时无违法所得。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当事人经营超过使用期限的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于月仙美白面膜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共计有2瓶，未售出，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货值金额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156元，无违法所得；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经营超过使用期限的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睫毛膏共计有3瓶，未售出，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货值金额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36元，无违法所得；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经营超过使用期限的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眼线笔共计有2瓶，未售出，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货值金额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经营超过使用期限的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精油唇笔共计有2瓶，未售出，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货值金额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118元，无违法所得；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经营超过使用期限的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茹妆蓓蓓霜（50ml）共计有2瓶，未售出，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货值金额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158元，无违法所得；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经营超过使用期限的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茹妆蓓蓓霜（35ml）共计有1瓶，未售出，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货值金额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59元，无违法所得；当事人经营超过使用期限的化妆品货值金额共计547元，无违法所得。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1、现场检查笔录一份共2页，证明我局执法人员现场检查的真实情况；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对当事人的询问笔录一份共3页，证明当事人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的违法事实及过程；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当事人的身份证复印件一份共1页、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复印件一份共1页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证明当事人身份信息、准入主体资格及食品经营资格；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现场检查的照片一份共3张，证明涉案产品现场检查时的放置情况；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产品照片3张一份共3张，证明涉案产品的超过使用期限的事实；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6、淄博经济开发区管理委员会《实施行政强制措施决定书》一份共1页及《财务清单》一份共1页，证明执法人员已对涉案化妆品采取了行政强制措施。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以上证据和笔录均由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和执法人员签名认可。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根据以上事实和证据,当事人的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行为违反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化妆品监督管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第三十九条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化妆品生产经营者应当依照有关法律、法规的规定和化妆品标签标示的要求贮存、运输化妆品，定期检查并及时处理变质或者超过使用期限的化妆品。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”之规定，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当事人的行为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构成了经营超过使用期限的化妆品的违法行为。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2021年5月25日，本机关向当事人送达了淄经开市监南听告〔2021〕005号《行政处罚听证告知书》，当事人于规定日期前未向本机关提出陈述、申辩和听证意见。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综合考虑当事人的违法事实、性质、情节和社会危害程度等因素，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鉴于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积极配合调查，如实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提供了相关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证据材料，查处效果明显。依据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《化妆品监督管理条例》第六十条第五项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《山东省市场监督管理局行使行政处罚裁量权适用规则（试行）》第十二条第五项及《山东省化妆品行政处罚裁量基准》之规定，决定责令当事人立即改正违法行为，并处罚如下：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1、没收违法经营的化妆品12盒；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2、罚款2000元整，上缴国库。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当事人自收到处罚决定书之日起15日内，到中国工商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银行淄博南定支行、中国建设银行淄博西城支行、中国银行淄博周村支行、中国农业银行淄博周村开发区分理处、青岛银行淄博分行、齐商银行经开区支行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缴纳罚款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，帐户名称：淄博经济开发区财政局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。逾期不缴纳的将依据《行政处罚法》的有关规定，每日按罚款数额的3%加处罚款。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如对本决定不服，可自收到本决定书之日起60日内向淄博市人民政府申请行政复议或自收到本决定书之日起6个月内向张店区人民法院提起行政诉讼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right="525" w:rightChars="250" w:firstLine="420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5056"/>
    <w:rsid w:val="077A1E1F"/>
    <w:rsid w:val="187C1BFD"/>
    <w:rsid w:val="1E993C34"/>
    <w:rsid w:val="28B34729"/>
    <w:rsid w:val="36557DF6"/>
    <w:rsid w:val="394A1360"/>
    <w:rsid w:val="3FBA5DCA"/>
    <w:rsid w:val="40D23F6F"/>
    <w:rsid w:val="51DC6681"/>
    <w:rsid w:val="5F543214"/>
    <w:rsid w:val="67685774"/>
    <w:rsid w:val="699A384E"/>
    <w:rsid w:val="6B2A32F4"/>
    <w:rsid w:val="6F995E59"/>
    <w:rsid w:val="768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2021-05-28T02:52:00Z</dcterms:created>
  <dc:creator>Lenovo</dc:creator>
  <cp:lastModifiedBy>一依</cp:lastModifiedBy>
  <cp:lastPrinted>2021-06-23T05:56:00Z</cp:lastPrinted>
  <dcterms:modified xsi:type="dcterms:W3CDTF">2022-02-10T09:05:00Z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667A6970E13643CEA61CBF06CBBBE99E</vt:lpwstr>
  </property>
</Properties>
</file>