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580" w:lineRule="exact"/>
        <w:jc w:val="center"/>
        <w:textAlignment w:val="auto"/>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eastAsia="zh-CN"/>
        </w:rPr>
        <w:t>淄博经济开发区管理委员会</w:t>
      </w:r>
    </w:p>
    <w:p>
      <w:pPr>
        <w:keepNext w:val="0"/>
        <w:keepLines w:val="0"/>
        <w:pageBreakBefore w:val="0"/>
        <w:widowControl w:val="0"/>
        <w:kinsoku/>
        <w:overflowPunct/>
        <w:topLinePunct w:val="0"/>
        <w:bidi w:val="0"/>
        <w:snapToGrid/>
        <w:spacing w:line="560" w:lineRule="exact"/>
        <w:jc w:val="center"/>
        <w:textAlignment w:val="auto"/>
        <w:rPr>
          <w:rFonts w:ascii="Times New Roman" w:hAnsi="Mongolian Baiti" w:eastAsia="方正小标宋简体" w:cs="Mongolian Baiti"/>
          <w:bCs/>
          <w:color w:val="000000"/>
          <w:sz w:val="44"/>
          <w:szCs w:val="44"/>
        </w:rPr>
      </w:pPr>
      <w:r>
        <w:rPr>
          <w:rFonts w:ascii="Times New Roman" w:hAnsi="Mongolian Baiti" w:eastAsia="方正小标宋简体" w:cs="Mongolian Baiti"/>
          <w:bCs/>
          <w:color w:val="000000"/>
          <w:sz w:val="44"/>
          <w:szCs w:val="44"/>
        </w:rPr>
        <w:t>行政处罚决定书</w:t>
      </w:r>
    </w:p>
    <w:p>
      <w:pPr>
        <w:keepNext w:val="0"/>
        <w:keepLines w:val="0"/>
        <w:pageBreakBefore w:val="0"/>
        <w:widowControl w:val="0"/>
        <w:kinsoku/>
        <w:overflowPunct/>
        <w:topLinePunct w:val="0"/>
        <w:bidi w:val="0"/>
        <w:snapToGrid/>
        <w:spacing w:line="560" w:lineRule="exact"/>
        <w:jc w:val="center"/>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sz w:val="32"/>
          <w:szCs w:val="32"/>
        </w:rPr>
        <w:t>淄经开市监</w:t>
      </w:r>
      <w:r>
        <w:rPr>
          <w:rFonts w:hint="default" w:ascii="Times New Roman" w:hAnsi="Times New Roman" w:eastAsia="仿宋_GB2312" w:cs="Times New Roman"/>
          <w:sz w:val="32"/>
          <w:szCs w:val="32"/>
          <w:lang w:eastAsia="zh-CN"/>
        </w:rPr>
        <w:t>南</w:t>
      </w:r>
      <w:r>
        <w:rPr>
          <w:rFonts w:hint="default" w:ascii="Times New Roman" w:hAnsi="Times New Roman" w:eastAsia="仿宋_GB2312" w:cs="Times New Roman"/>
          <w:sz w:val="32"/>
          <w:szCs w:val="32"/>
        </w:rPr>
        <w:t>处</w:t>
      </w:r>
      <w:r>
        <w:rPr>
          <w:rFonts w:hint="eastAsia" w:ascii="Times New Roman" w:hAnsi="Times New Roman" w:eastAsia="仿宋_GB2312" w:cs="Times New Roman"/>
          <w:sz w:val="32"/>
          <w:szCs w:val="32"/>
          <w:lang w:val="en-US" w:eastAsia="zh-CN"/>
        </w:rPr>
        <w:t>字</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0</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04</w:t>
      </w:r>
      <w:r>
        <w:rPr>
          <w:rFonts w:hint="default" w:ascii="Times New Roman" w:hAnsi="Times New Roman" w:eastAsia="仿宋_GB2312" w:cs="Times New Roman"/>
          <w:color w:val="000000" w:themeColor="text1"/>
          <w:sz w:val="32"/>
          <w:szCs w:val="32"/>
          <w14:textFill>
            <w14:solidFill>
              <w14:schemeClr w14:val="tx1"/>
            </w14:solidFill>
          </w14:textFill>
        </w:rPr>
        <w:t>号</w:t>
      </w:r>
    </w:p>
    <w:p>
      <w:pPr>
        <w:keepNext w:val="0"/>
        <w:keepLines w:val="0"/>
        <w:pageBreakBefore w:val="0"/>
        <w:widowControl w:val="0"/>
        <w:kinsoku/>
        <w:overflowPunct/>
        <w:topLinePunct w:val="0"/>
        <w:bidi w:val="0"/>
        <w:snapToGrid/>
        <w:spacing w:line="560" w:lineRule="exact"/>
        <w:jc w:val="center"/>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当事人：</w:t>
      </w:r>
      <w:r>
        <w:rPr>
          <w:rFonts w:hint="eastAsia" w:ascii="仿宋_GB2312" w:hAnsi="仿宋_GB2312" w:eastAsia="仿宋_GB2312" w:cs="仿宋_GB2312"/>
          <w:bCs/>
          <w:sz w:val="32"/>
          <w:szCs w:val="32"/>
          <w:u w:val="none"/>
          <w:lang w:val="en-US" w:eastAsia="zh-CN"/>
        </w:rPr>
        <w:t>张店张厚花便利店（经营者：张厚花）</w:t>
      </w:r>
      <w:r>
        <w:rPr>
          <w:rFonts w:hint="default" w:ascii="仿宋_GB2312" w:hAnsi="仿宋_GB2312" w:eastAsia="仿宋_GB2312" w:cs="仿宋_GB2312"/>
          <w:bCs/>
          <w:sz w:val="32"/>
          <w:szCs w:val="32"/>
          <w:u w:val="none"/>
          <w:lang w:val="en-US" w:eastAsia="zh-CN"/>
        </w:rPr>
        <w:t xml:space="preserve"> </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统一社会信用代码（注册号）：</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92370303MA3NHN6668</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bCs/>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住所：</w:t>
      </w:r>
      <w:r>
        <w:rPr>
          <w:rFonts w:hint="default" w:ascii="仿宋_GB2312" w:hAnsi="仿宋_GB2312" w:eastAsia="仿宋_GB2312" w:cs="仿宋_GB2312"/>
          <w:sz w:val="32"/>
          <w:szCs w:val="32"/>
          <w:u w:val="none"/>
          <w:lang w:val="en-US" w:eastAsia="zh-CN"/>
        </w:rPr>
        <w:t>山东省淄博市张店区南定镇漫泗河</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14</w:t>
      </w:r>
      <w:r>
        <w:rPr>
          <w:rFonts w:hint="default" w:ascii="仿宋_GB2312" w:hAnsi="仿宋_GB2312" w:eastAsia="仿宋_GB2312" w:cs="仿宋_GB2312"/>
          <w:sz w:val="32"/>
          <w:szCs w:val="32"/>
          <w:u w:val="none"/>
          <w:lang w:val="en-US" w:eastAsia="zh-CN"/>
        </w:rPr>
        <w:t>号营业房</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bookmarkStart w:id="2" w:name="_GoBack"/>
      <w:bookmarkEnd w:id="2"/>
      <w:r>
        <w:rPr>
          <w:rFonts w:hint="default" w:ascii="Times New Roman" w:hAnsi="Times New Roman" w:eastAsia="仿宋_GB2312" w:cs="Times New Roman"/>
          <w:bCs/>
          <w:sz w:val="32"/>
          <w:szCs w:val="32"/>
          <w:u w:val="none"/>
          <w:lang w:val="en-US" w:eastAsia="zh-CN"/>
        </w:rPr>
        <w:t xml:space="preserve">  </w:t>
      </w:r>
      <w:r>
        <w:rPr>
          <w:rFonts w:hint="default" w:ascii="Times New Roman" w:hAnsi="Times New Roman" w:eastAsia="仿宋_GB2312" w:cs="Times New Roman"/>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2023</w:t>
      </w:r>
      <w:r>
        <w:rPr>
          <w:rFonts w:hint="eastAsia" w:ascii="仿宋_GB2312" w:hAnsi="仿宋_GB2312" w:eastAsia="仿宋_GB2312" w:cs="仿宋_GB2312"/>
          <w:sz w:val="32"/>
          <w:szCs w:val="32"/>
          <w:u w:val="none"/>
          <w:lang w:val="en-US" w:eastAsia="zh-CN"/>
        </w:rPr>
        <w:t>年</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sz w:val="32"/>
          <w:szCs w:val="32"/>
          <w:u w:val="none"/>
          <w:lang w:val="en-US" w:eastAsia="zh-CN"/>
        </w:rPr>
        <w:t>月</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19</w:t>
      </w:r>
      <w:r>
        <w:rPr>
          <w:rFonts w:hint="eastAsia" w:ascii="仿宋_GB2312" w:hAnsi="仿宋_GB2312" w:eastAsia="仿宋_GB2312" w:cs="仿宋_GB2312"/>
          <w:sz w:val="32"/>
          <w:szCs w:val="32"/>
          <w:u w:val="none"/>
          <w:lang w:val="en-US" w:eastAsia="zh-CN"/>
        </w:rPr>
        <w:t>日，本机关收到淄博市</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12345</w:t>
      </w:r>
      <w:r>
        <w:rPr>
          <w:rFonts w:hint="eastAsia" w:ascii="仿宋_GB2312" w:hAnsi="仿宋_GB2312" w:eastAsia="仿宋_GB2312" w:cs="仿宋_GB2312"/>
          <w:sz w:val="32"/>
          <w:szCs w:val="32"/>
          <w:u w:val="none"/>
          <w:lang w:val="en-US" w:eastAsia="zh-CN"/>
        </w:rPr>
        <w:t>投诉单，工单编</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号：23011095938578603，反映：在漫泗河路口东侧丽娜超市花费11元购买面包，到家后发现面包已经过期一个月，认为存在食品安全问题，要求查处。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2023年1月19日，本机关执法人员接到投诉后立刻赶到张店张厚花便利店进行检查，在北边货架南侧从上往下数第二层，发现正在售卖的包利来豆沙馅小面包3包，生产日期为2022年9月19日，保质期为90天，该食品为过期食品。现场执法人员对过期的3包包利来豆沙馅小面包进行了扣押，并制作了现场笔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为进一步调查清楚，检查人员于2023年 1月19日填写《立案审批表》报请机关领导立案调查，机关领导于当日批准立案，并指定由王进为案件主办人、王冰姿为案件协办人负责本案调查。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2023年1月29日，本机关执法人员依法对当事人张厚花进行了书面询问。经询问，当事人承认其</w:t>
      </w:r>
      <w:bookmarkStart w:id="0" w:name="_Hlk48728906"/>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销售</w:t>
      </w:r>
      <w:bookmarkEnd w:id="0"/>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超过保质期食品的违法事实。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本案对照市场监督管理机关移送涉嫌犯罪案件的标准，不够移送追诉当事人刑事责任的条件。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经查，当事人是从鲁中蔬菜批发市场商贩处购进包利来豆沙馅小面包。一次购进5包，购进价格为5元/包，生产日期为2022年9月19日，保质期为90天。截止到2022年12月17日，该批面包售出1包。2023年1月17日当事人售出超过保质期的面包1包，销售额为6元，违法所得6元。剩余3包被扣押，货值金额一共24元。2023年1月29日，张店张厚花便利店负责人联系投诉人，赔偿1000元，获得投诉人谅解，得到投诉人谅解书，投诉人没有进行退货。当事人没有索要相关凭证。上述事实，主要有以下证据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1.当事人的身份证复印件一份共1页、营业执照复印件一份共1页及食品经营许可证复印件一份共1页，分别证明当事人身份信息、准入主体资格及食品经营资格。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2.对当事人的询问笔录一份共4页，证明当事人销售超过保质期食品的违法事实。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3.现场检查笔录一份共3页，用以证明现场检查情况。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4.现场检查图片1张，用以证明当事人销售超过保质期的食品的违法事实和食品过期事实。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5.淄博经济开发区管理委员会《实施行政强制措施决定书》一份共1页及《财物清单》一份共1页，证明执法人员已对涉案食品采取了行政强制措施。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6.投诉人付款截图一份共1张，证明张店张厚花便利店销售过期食品事实。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7.转账记录一份共1张，谅解书一份共1张，证明张店张厚花便利店向投诉人赔偿、获得投诉人谅解、未造成任何后果。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8.12345承办单一份，证明案件来源。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以上证据和笔录关联当事人的，均有现场负责人张厚花签字、按手印确认。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根据以上事实和证据，当事人没有索要相关票据的行为，违反了《中华人民共和国食品安全法》第五十三条第一款“食品经营者采购食品，应当查验供货者的许可证和食品出厂检验合格证或者其他合格证明（以下称合格证明文件）”的规定。当事人</w:t>
      </w:r>
      <w:bookmarkStart w:id="1" w:name="_Hlk48737723"/>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销售超过保质期的食品</w:t>
      </w:r>
      <w:bookmarkEnd w:id="1"/>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的行为，违反了《中华人民共和国食品安全法》第三十四条第十项“禁止生产经营下列食品、食品添加剂、食品相关产品：（十）标注虚假生产日期、保质期或者超过保质期的食品、食品添加剂”的规定。当事人构成进货时未查验许可证和相关证明文件、销售超过保质期食品的违法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2023年3月3日，本机关向当事人送达了淄经开市监南处告〔2023〕004号《行政处罚告知书》，当事人于规定日期前未向本机关提出陈述、申辩。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对当事人销售超过保质期的食品违法行为，鉴于当事人能积极配合调查，如实陈述违法事实，积极提供身份证复印件及相应的证据材料，得知违法行为后积极与投诉人沟通，主动赔偿，获得投诉人谅解，未造成任何后果。综合考虑当事人的违法事实、性质、情节和社会危害程度，符合《中华人民共和国行政处罚法》第三十二条第一项“当事人有下列情形之一，应当从轻或者减轻行政处罚：（一）主动消除或者减轻违法行为危害后果的；”决定对当事人予以减轻处罚。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依据《中华人民共和国食品安全法》第一百二十六条第一款“违反本法规定，有下列情形之一的，由县级以上人民政府食品安全监督管理部门责令改正，给予警告；拒不改正的，处五千元以上五万元以下罚款；情节严重的，责令停产停业，直至吊销许可证：……（三）食品、食品添加剂生产经营者进货时未查验许可证和相关证明文件，或者未按规定建立并遵守进货查验记录、出厂检验记录和销售记录制度；”之规定和《中华人民共和国食品安全法》第一百二十四条第五项“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五）生产经营标注虚假生产日期、保质期或者超过保质期的食品、食品添加剂；”依据《中华人民共和国行政处罚法》第三十二条第一项“当事人有下列情形之一，应当从轻或者减轻行政处罚：（一）主动消除或者减轻违法行为危害后果的；”规定，决定责令当事人更正违法行为，并处罚如下：1.警告；2.没收包利来豆沙馅面包叁包；3.没收违法所得陆元；4.罚款肆仟元。以上罚没款合计肆仟零陆元，上缴国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当事人自收到处罚决定书之日起15日内，到中国工商</w:t>
      </w:r>
      <w:r>
        <w:rPr>
          <w:rFonts w:hint="default" w:ascii="Times New Roman" w:hAnsi="Times New Roman" w:eastAsia="仿宋_GB2312" w:cs="Times New Roman"/>
          <w:sz w:val="32"/>
          <w:szCs w:val="32"/>
          <w:lang w:eastAsia="zh-CN"/>
        </w:rPr>
        <w:t>银行淄博南定支行、中国建设银行淄博西城支行、中国银行淄博周村支行、中国农业银行淄博周村开发区分理处、青岛银行淄博分行、齐商银行经开区支行</w:t>
      </w:r>
      <w:r>
        <w:rPr>
          <w:rFonts w:hint="default" w:ascii="Times New Roman" w:hAnsi="Times New Roman" w:eastAsia="仿宋_GB2312" w:cs="Times New Roman"/>
          <w:sz w:val="32"/>
          <w:szCs w:val="32"/>
        </w:rPr>
        <w:t>缴纳罚款</w:t>
      </w:r>
      <w:r>
        <w:rPr>
          <w:rFonts w:hint="default" w:ascii="Times New Roman" w:hAnsi="Times New Roman" w:eastAsia="仿宋_GB2312" w:cs="Times New Roman"/>
          <w:sz w:val="32"/>
          <w:szCs w:val="32"/>
          <w:lang w:eastAsia="zh-CN"/>
        </w:rPr>
        <w:t>，帐户名称：淄博经济开发区财政局</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到期</w:t>
      </w:r>
      <w:r>
        <w:rPr>
          <w:rFonts w:hint="default" w:ascii="Times New Roman" w:hAnsi="Times New Roman" w:eastAsia="仿宋_GB2312" w:cs="Times New Roman"/>
          <w:sz w:val="32"/>
          <w:szCs w:val="32"/>
        </w:rPr>
        <w:t>不缴纳的将依据《行政处罚法》的有关规定，每日按罚款数额的3%加处罚款。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如对本决定不服，可自收到本决定书之日起60日内向</w:t>
      </w:r>
      <w:r>
        <w:rPr>
          <w:rFonts w:hint="default" w:ascii="Times New Roman" w:hAnsi="Times New Roman" w:eastAsia="仿宋_GB2312" w:cs="Times New Roman"/>
          <w:sz w:val="32"/>
          <w:szCs w:val="32"/>
          <w:lang w:eastAsia="zh-CN"/>
        </w:rPr>
        <w:t>山东省</w:t>
      </w:r>
      <w:r>
        <w:rPr>
          <w:rFonts w:hint="default" w:ascii="Times New Roman" w:hAnsi="Times New Roman" w:eastAsia="仿宋_GB2312" w:cs="Times New Roman"/>
          <w:sz w:val="32"/>
          <w:szCs w:val="32"/>
        </w:rPr>
        <w:t>人民政府申请行政复议或自收到本决定书之日起6个月内向张店区人民法院提起行政诉讼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当事人申请行政复议或者提起行政诉讼的，行政处罚不停止执行，法律另有规定的除外。</w:t>
      </w:r>
    </w:p>
    <w:p>
      <w:pPr>
        <w:keepNext w:val="0"/>
        <w:keepLines w:val="0"/>
        <w:pageBreakBefore w:val="0"/>
        <w:widowControl w:val="0"/>
        <w:kinsoku/>
        <w:overflowPunct/>
        <w:topLinePunct w:val="0"/>
        <w:autoSpaceDE/>
        <w:autoSpaceDN/>
        <w:bidi w:val="0"/>
        <w:adjustRightInd/>
        <w:snapToGrid/>
        <w:spacing w:line="560" w:lineRule="exact"/>
        <w:ind w:firstLine="4160" w:firstLineChars="1300"/>
        <w:jc w:val="righ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淄博经济开发区管理委员会</w:t>
      </w:r>
    </w:p>
    <w:p>
      <w:pPr>
        <w:keepNext w:val="0"/>
        <w:keepLines w:val="0"/>
        <w:pageBreakBefore w:val="0"/>
        <w:widowControl w:val="0"/>
        <w:kinsoku/>
        <w:wordWrap w:val="0"/>
        <w:overflowPunct/>
        <w:topLinePunct w:val="0"/>
        <w:autoSpaceDE/>
        <w:autoSpaceDN/>
        <w:bidi w:val="0"/>
        <w:adjustRightInd/>
        <w:snapToGrid/>
        <w:spacing w:line="560" w:lineRule="exact"/>
        <w:ind w:right="525" w:rightChars="250" w:firstLine="420"/>
        <w:jc w:val="right"/>
        <w:textAlignment w:val="auto"/>
        <w:rPr>
          <w:rFonts w:hint="eastAsia" w:ascii="黑体" w:hAnsi="黑体" w:eastAsia="黑体"/>
          <w:color w:val="231F20"/>
          <w:spacing w:val="-16"/>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color w:val="0000FF"/>
          <w:sz w:val="32"/>
          <w:szCs w:val="32"/>
          <w:lang w:val="en-US" w:eastAsia="zh-CN"/>
        </w:rPr>
        <w:t xml:space="preserve">     </w:t>
      </w:r>
      <w:r>
        <w:rPr>
          <w:rFonts w:hint="default" w:ascii="Times New Roman" w:hAnsi="Times New Roman" w:eastAsia="仿宋_GB2312" w:cs="Times New Roman"/>
          <w:bCs/>
          <w:color w:val="000000" w:themeColor="text1"/>
          <w:sz w:val="32"/>
          <w:szCs w:val="32"/>
          <w:u w:val="none"/>
          <w:lang w:val="en-US" w:eastAsia="zh-CN"/>
          <w14:textFill>
            <w14:solidFill>
              <w14:schemeClr w14:val="tx1"/>
            </w14:solidFill>
          </w14:textFill>
        </w:rPr>
        <w:t>202</w:t>
      </w:r>
      <w:r>
        <w:rPr>
          <w:rFonts w:hint="eastAsia" w:ascii="Times New Roman" w:hAnsi="Times New Roman" w:eastAsia="仿宋_GB2312" w:cs="Times New Roman"/>
          <w:bCs/>
          <w:color w:val="000000" w:themeColor="text1"/>
          <w:sz w:val="32"/>
          <w:szCs w:val="32"/>
          <w:u w:val="none"/>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14:textFill>
            <w14:solidFill>
              <w14:schemeClr w14:val="tx1"/>
            </w14:solidFill>
          </w14:textFill>
        </w:rPr>
        <w:t>年</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14:textFill>
            <w14:solidFill>
              <w14:schemeClr w14:val="tx1"/>
            </w14:solidFill>
          </w14:textFill>
        </w:rPr>
        <w:t>月</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11</w:t>
      </w:r>
      <w:r>
        <w:rPr>
          <w:rFonts w:hint="default" w:ascii="Times New Roman" w:hAnsi="Times New Roman" w:eastAsia="仿宋_GB2312" w:cs="Times New Roman"/>
          <w:color w:val="000000" w:themeColor="text1"/>
          <w:sz w:val="32"/>
          <w:szCs w:val="32"/>
          <w14:textFill>
            <w14:solidFill>
              <w14:schemeClr w14:val="tx1"/>
            </w14:solidFill>
          </w14:textFill>
        </w:rPr>
        <w:t>日</w:t>
      </w:r>
      <w:r>
        <w:rPr>
          <w:rFonts w:hint="eastAsia" w:ascii="黑体" w:hAnsi="黑体" w:eastAsia="黑体"/>
          <w:color w:val="231F20"/>
          <w:spacing w:val="-16"/>
          <w:lang w:val="en-US" w:eastAsia="zh-CN"/>
        </w:rPr>
        <w:t xml:space="preserve"> </w:t>
      </w:r>
    </w:p>
    <w:p>
      <w:pPr>
        <w:pStyle w:val="3"/>
        <w:keepNext w:val="0"/>
        <w:keepLines w:val="0"/>
        <w:pageBreakBefore w:val="0"/>
        <w:widowControl w:val="0"/>
        <w:kinsoku/>
        <w:wordWrap/>
        <w:overflowPunct/>
        <w:topLinePunct w:val="0"/>
        <w:bidi w:val="0"/>
        <w:snapToGrid/>
        <w:spacing w:line="560" w:lineRule="exact"/>
        <w:jc w:val="center"/>
        <w:textAlignment w:val="auto"/>
        <w:rPr>
          <w:rFonts w:hint="eastAsia" w:ascii="Times New Roman" w:hAnsi="Times New Roman" w:eastAsia="仿宋_GB2312" w:cs="仿宋"/>
          <w:bCs/>
          <w:color w:val="000000"/>
          <w:sz w:val="44"/>
          <w:szCs w:val="44"/>
        </w:rPr>
      </w:pPr>
      <w:r>
        <w:rPr>
          <w:rFonts w:hint="eastAsia" w:ascii="黑体" w:hAnsi="黑体" w:eastAsia="黑体"/>
          <w:color w:val="231F20"/>
          <w:spacing w:val="-16"/>
        </w:rPr>
        <w:t>（市场监督管理部门将依法向社会公示本行政处罚决定信息）</w:t>
      </w:r>
    </w:p>
    <w:p>
      <w:pPr>
        <w:keepNext w:val="0"/>
        <w:keepLines w:val="0"/>
        <w:pageBreakBefore w:val="0"/>
        <w:widowControl w:val="0"/>
        <w:kinsoku/>
        <w:wordWrap/>
        <w:overflowPunct/>
        <w:topLinePunct w:val="0"/>
        <w:bidi w:val="0"/>
        <w:snapToGrid/>
        <w:spacing w:line="560" w:lineRule="exact"/>
        <w:jc w:val="center"/>
        <w:textAlignment w:val="auto"/>
        <w:rPr>
          <w:rFonts w:hint="eastAsia" w:ascii="Times New Roman" w:hAnsi="Times New Roman" w:eastAsia="仿宋_GB2312" w:cs="Mongolian Baiti"/>
          <w:bCs/>
          <w:sz w:val="32"/>
          <w:szCs w:val="32"/>
        </w:rPr>
      </w:pPr>
      <w:r>
        <w:rPr>
          <w:rFonts w:ascii="Times New Roman" w:hAnsi="Times New Roman" w:eastAsia="仿宋_GB2312"/>
          <w:sz w:val="32"/>
        </w:rPr>
        <mc:AlternateContent>
          <mc:Choice Requires="wps">
            <w:drawing>
              <wp:anchor distT="0" distB="0" distL="114300" distR="114300" simplePos="0" relativeHeight="251660288" behindDoc="0" locked="0" layoutInCell="1" allowOverlap="1">
                <wp:simplePos x="0" y="0"/>
                <wp:positionH relativeFrom="column">
                  <wp:posOffset>29210</wp:posOffset>
                </wp:positionH>
                <wp:positionV relativeFrom="paragraph">
                  <wp:posOffset>-2540</wp:posOffset>
                </wp:positionV>
                <wp:extent cx="555053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3pt;margin-top:-0.2pt;height:0.05pt;width:437.05pt;z-index:251660288;mso-width-relative:page;mso-height-relative:page;" filled="f" stroked="t" coordsize="21600,21600" o:gfxdata="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3rv6XUAAAABQEAAA8AAAAAAAAAAQAgAAAAIgAAAGRycy9kb3ducmV2LnhtbFBLAQIUABQA&#10;AAAIAIdO4kC1F/n59AEAAOcDAAAOAAAAAAAAAAEAIAAAACMBAABkcnMvZTJvRG9jLnhtbFBLBQYA&#10;AAAABgAGAFkBAACJBQAAAAA=&#10;">
                <v:fill on="f" focussize="0,0"/>
                <v:stroke weight="1.25pt" color="#000000" joinstyle="round"/>
                <v:imagedata o:title=""/>
                <o:lock v:ext="edit" aspectratio="f"/>
              </v:line>
            </w:pict>
          </mc:Fallback>
        </mc:AlternateContent>
      </w:r>
      <w:r>
        <w:rPr>
          <w:rFonts w:ascii="Times New Roman" w:hAnsi="Times New Roman" w:eastAsia="仿宋_GB2312" w:cs="仿宋"/>
          <w:bCs/>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3" name="直接连接符 3"/>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638.35pt;height:0.1pt;width:453.75pt;z-index:251659264;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i+/zkdcAAAAKAQAADwAAAAAAAAABACAAAAAiAAAAZHJzL2Rvd25yZXYueG1s&#10;UEsBAhQAFAAAAAgAh07iQBSD0Df5AQAA5QMAAA4AAAAAAAAAAQAgAAAAJgEAAGRycy9lMm9Eb2Mu&#10;eG1sUEsFBgAAAAAGAAYAWQEAAJEFA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u w:val="none"/>
          <w:lang w:eastAsia="zh-CN"/>
        </w:rPr>
        <w:t>三</w:t>
      </w:r>
      <w:r>
        <w:rPr>
          <w:rFonts w:hint="eastAsia" w:ascii="Times New Roman" w:hAnsi="Times New Roman" w:eastAsia="仿宋_GB2312" w:cs="仿宋"/>
          <w:color w:val="000000"/>
          <w:sz w:val="32"/>
          <w:szCs w:val="32"/>
        </w:rPr>
        <w:t>份，</w:t>
      </w:r>
      <w:r>
        <w:rPr>
          <w:rFonts w:hint="eastAsia" w:ascii="Times New Roman" w:hAnsi="Times New Roman" w:eastAsia="仿宋_GB2312" w:cs="仿宋"/>
          <w:color w:val="000000"/>
          <w:sz w:val="32"/>
          <w:szCs w:val="32"/>
          <w:lang w:eastAsia="zh-CN"/>
        </w:rPr>
        <w:t>一</w:t>
      </w:r>
      <w:r>
        <w:rPr>
          <w:rFonts w:hint="eastAsia" w:ascii="Times New Roman" w:hAnsi="Times New Roman" w:eastAsia="仿宋_GB2312" w:cs="仿宋"/>
          <w:color w:val="000000"/>
          <w:sz w:val="32"/>
          <w:szCs w:val="32"/>
        </w:rPr>
        <w:t>份送达，一份归档，一份办案机构留存。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sectPr>
          <w:headerReference r:id="rId3" w:type="default"/>
          <w:footerReference r:id="rId4" w:type="default"/>
          <w:pgSz w:w="11906" w:h="16838"/>
          <w:pgMar w:top="2098" w:right="1474" w:bottom="1984" w:left="1587" w:header="851" w:footer="992" w:gutter="0"/>
          <w:pgNumType w:fmt="numberInDash"/>
          <w:cols w:space="425" w:num="1"/>
          <w:docGrid w:type="lines" w:linePitch="312" w:charSpace="0"/>
        </w:sectPr>
      </w:pPr>
    </w:p>
    <w:p>
      <w:pPr>
        <w:keepNext w:val="0"/>
        <w:keepLines w:val="0"/>
        <w:pageBreakBefore w:val="0"/>
        <w:widowControl w:val="0"/>
        <w:numPr>
          <w:ilvl w:val="0"/>
          <w:numId w:val="0"/>
        </w:numPr>
        <w:kinsoku/>
        <w:overflowPunct/>
        <w:topLinePunct w:val="0"/>
        <w:bidi w:val="0"/>
        <w:snapToGrid/>
        <w:spacing w:line="560" w:lineRule="exact"/>
        <w:jc w:val="both"/>
        <w:textAlignment w:val="auto"/>
        <w:rPr>
          <w:rFonts w:hint="default" w:ascii="仿宋_GB2312" w:hAnsi="仿宋_GB2312" w:eastAsia="仿宋_GB2312" w:cs="仿宋_GB2312"/>
          <w:bCs/>
          <w:sz w:val="32"/>
          <w:szCs w:val="32"/>
          <w:u w:val="none"/>
          <w:lang w:val="en-US" w:eastAsia="zh-CN"/>
        </w:rPr>
        <w:sectPr>
          <w:headerReference r:id="rId5" w:type="default"/>
          <w:footerReference r:id="rId6" w:type="default"/>
          <w:pgSz w:w="11906" w:h="16838"/>
          <w:pgMar w:top="1440" w:right="1800" w:bottom="1440" w:left="1800" w:header="851" w:footer="992" w:gutter="0"/>
          <w:pgNumType w:fmt="numberInDash"/>
          <w:cols w:space="425" w:num="1"/>
          <w:docGrid w:type="lines" w:linePitch="312" w:charSpace="0"/>
        </w:sectPr>
      </w:pPr>
    </w:p>
    <w:p>
      <w:pPr>
        <w:keepNext w:val="0"/>
        <w:keepLines w:val="0"/>
        <w:pageBreakBefore w:val="0"/>
        <w:widowControl w:val="0"/>
        <w:kinsoku/>
        <w:overflowPunct/>
        <w:topLinePunct w:val="0"/>
        <w:bidi w:val="0"/>
        <w:snapToGrid/>
        <w:spacing w:line="560" w:lineRule="exact"/>
        <w:textAlignment w:val="auto"/>
      </w:pPr>
    </w:p>
    <w:sectPr>
      <w:headerReference r:id="rId7" w:type="default"/>
      <w:footerReference r:id="rId8" w:type="default"/>
      <w:pgSz w:w="11906" w:h="16838"/>
      <w:pgMar w:top="2154" w:right="1417" w:bottom="204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71"/>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71"/>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71"/>
        <w:tab w:val="clear" w:pos="4153"/>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- 8 -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- 8 -</w:t>
                    </w:r>
                    <w:r>
                      <w:fldChar w:fldCharType="end"/>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tabs>
        <w:tab w:val="left" w:pos="3351"/>
        <w:tab w:val="clear" w:pos="4153"/>
      </w:tabs>
      <w:jc w:val="both"/>
    </w:pPr>
    <w:r>
      <w:rPr>
        <w:rFonts w:hint="eastAsia"/>
        <w:lang w:eastAsia="zh-C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tabs>
        <w:tab w:val="clear" w:pos="4153"/>
      </w:tabs>
      <w:ind w:firstLine="600" w:firstLineChars="0"/>
      <w:jc w:val="both"/>
      <w:rPr>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tabs>
        <w:tab w:val="left" w:pos="3351"/>
        <w:tab w:val="clear" w:pos="4153"/>
      </w:tabs>
      <w:jc w:val="both"/>
    </w:pPr>
    <w:r>
      <w:rPr>
        <w:rFonts w:hint="eastAsia"/>
        <w:lang w:eastAsia="zh-C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jYWVlNDFkOTNjMGFhM2UxNGM5NTVlYzliZTFhYjcifQ=="/>
  </w:docVars>
  <w:rsids>
    <w:rsidRoot w:val="00000000"/>
    <w:rsid w:val="00B0616A"/>
    <w:rsid w:val="03270DA6"/>
    <w:rsid w:val="04C34EA2"/>
    <w:rsid w:val="06376AAE"/>
    <w:rsid w:val="06BD6231"/>
    <w:rsid w:val="06F31B7D"/>
    <w:rsid w:val="0741318D"/>
    <w:rsid w:val="0914300C"/>
    <w:rsid w:val="0A351CCC"/>
    <w:rsid w:val="0BAC20E5"/>
    <w:rsid w:val="0DF361CE"/>
    <w:rsid w:val="0EDF7256"/>
    <w:rsid w:val="0FE3442E"/>
    <w:rsid w:val="11744380"/>
    <w:rsid w:val="13F33946"/>
    <w:rsid w:val="15BD5301"/>
    <w:rsid w:val="171B44BF"/>
    <w:rsid w:val="18336ADC"/>
    <w:rsid w:val="18BD6F58"/>
    <w:rsid w:val="1B294079"/>
    <w:rsid w:val="1E8C478D"/>
    <w:rsid w:val="22906916"/>
    <w:rsid w:val="27256DFE"/>
    <w:rsid w:val="27B023DA"/>
    <w:rsid w:val="2A8371F6"/>
    <w:rsid w:val="2B4F052A"/>
    <w:rsid w:val="2B504B6B"/>
    <w:rsid w:val="2D4B48E5"/>
    <w:rsid w:val="2ECA31F5"/>
    <w:rsid w:val="2FF11FF4"/>
    <w:rsid w:val="312079A0"/>
    <w:rsid w:val="315A1312"/>
    <w:rsid w:val="3C037000"/>
    <w:rsid w:val="3C0D3013"/>
    <w:rsid w:val="3E6A163F"/>
    <w:rsid w:val="3ED37BFD"/>
    <w:rsid w:val="3F4D7016"/>
    <w:rsid w:val="407E378F"/>
    <w:rsid w:val="409408DD"/>
    <w:rsid w:val="43F50881"/>
    <w:rsid w:val="475152B1"/>
    <w:rsid w:val="48A516DE"/>
    <w:rsid w:val="49AF310A"/>
    <w:rsid w:val="4BF330D9"/>
    <w:rsid w:val="4C1D12DB"/>
    <w:rsid w:val="4EA05775"/>
    <w:rsid w:val="535F6752"/>
    <w:rsid w:val="56C96390"/>
    <w:rsid w:val="5BBA0721"/>
    <w:rsid w:val="5BD63C58"/>
    <w:rsid w:val="5CF03E60"/>
    <w:rsid w:val="5D9A0F4D"/>
    <w:rsid w:val="60ED132F"/>
    <w:rsid w:val="61DE44DE"/>
    <w:rsid w:val="67945871"/>
    <w:rsid w:val="679E6641"/>
    <w:rsid w:val="67A463CF"/>
    <w:rsid w:val="686F7C8F"/>
    <w:rsid w:val="69CF0C7C"/>
    <w:rsid w:val="6DEF0BF6"/>
    <w:rsid w:val="6E4F31FF"/>
    <w:rsid w:val="71C72579"/>
    <w:rsid w:val="7259486F"/>
    <w:rsid w:val="754167EA"/>
    <w:rsid w:val="7B282C8B"/>
    <w:rsid w:val="7F762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note text"/>
    <w:basedOn w:val="1"/>
    <w:unhideWhenUsed/>
    <w:qFormat/>
    <w:uiPriority w:val="99"/>
    <w:pPr>
      <w:snapToGrid w:val="0"/>
      <w:jc w:val="left"/>
    </w:pPr>
    <w:rPr>
      <w:sz w:val="18"/>
    </w:rPr>
  </w:style>
  <w:style w:type="paragraph" w:styleId="3">
    <w:name w:val="Body Text"/>
    <w:basedOn w:val="1"/>
    <w:qFormat/>
    <w:uiPriority w:val="1"/>
    <w:pPr>
      <w:autoSpaceDE w:val="0"/>
      <w:autoSpaceDN w:val="0"/>
      <w:adjustRightInd w:val="0"/>
      <w:jc w:val="left"/>
    </w:pPr>
    <w:rPr>
      <w:rFonts w:ascii="Arial Unicode MS" w:hAnsi="Times New Roman" w:eastAsia="Arial Unicode MS" w:cs="Arial Unicode MS"/>
      <w:kern w:val="0"/>
      <w:sz w:val="32"/>
      <w:szCs w:val="3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style>
  <w:style w:type="character" w:styleId="9">
    <w:name w:val="Emphasis"/>
    <w:basedOn w:val="7"/>
    <w:qFormat/>
    <w:uiPriority w:val="0"/>
  </w:style>
  <w:style w:type="character" w:styleId="10">
    <w:name w:val="HTML Definition"/>
    <w:basedOn w:val="7"/>
    <w:qFormat/>
    <w:uiPriority w:val="0"/>
  </w:style>
  <w:style w:type="character" w:styleId="11">
    <w:name w:val="HTML Variable"/>
    <w:basedOn w:val="7"/>
    <w:qFormat/>
    <w:uiPriority w:val="0"/>
  </w:style>
  <w:style w:type="character" w:styleId="12">
    <w:name w:val="HTML Code"/>
    <w:basedOn w:val="7"/>
    <w:qFormat/>
    <w:uiPriority w:val="0"/>
    <w:rPr>
      <w:rFonts w:ascii="Tahoma" w:hAnsi="Tahoma" w:eastAsia="Tahoma" w:cs="Tahoma"/>
      <w:sz w:val="18"/>
      <w:szCs w:val="18"/>
      <w:bdr w:val="single" w:color="EEEEEE" w:sz="6" w:space="0"/>
    </w:rPr>
  </w:style>
  <w:style w:type="character" w:styleId="13">
    <w:name w:val="HTML Cite"/>
    <w:basedOn w:val="7"/>
    <w:qFormat/>
    <w:uiPriority w:val="0"/>
  </w:style>
  <w:style w:type="character" w:customStyle="1" w:styleId="14">
    <w:name w:val="l-tab-strip-text"/>
    <w:basedOn w:val="7"/>
    <w:qFormat/>
    <w:uiPriority w:val="0"/>
    <w:rPr>
      <w:b/>
      <w:bCs/>
      <w:color w:val="15428B"/>
    </w:rPr>
  </w:style>
  <w:style w:type="character" w:customStyle="1" w:styleId="15">
    <w:name w:val="l-tab-strip-text1"/>
    <w:basedOn w:val="7"/>
    <w:qFormat/>
    <w:uiPriority w:val="0"/>
    <w:rPr>
      <w:rFonts w:hint="default" w:ascii="Tahoma" w:hAnsi="Tahoma" w:eastAsia="Tahoma" w:cs="Tahoma"/>
      <w:color w:val="416AA3"/>
      <w:sz w:val="18"/>
      <w:szCs w:val="18"/>
    </w:rPr>
  </w:style>
  <w:style w:type="character" w:customStyle="1" w:styleId="16">
    <w:name w:val="l-tab-strip-text2"/>
    <w:basedOn w:val="7"/>
    <w:qFormat/>
    <w:uiPriority w:val="0"/>
  </w:style>
  <w:style w:type="character" w:customStyle="1" w:styleId="17">
    <w:name w:val="l-tab-strip-text3"/>
    <w:basedOn w:val="7"/>
    <w:qFormat/>
    <w:uiPriority w:val="0"/>
  </w:style>
  <w:style w:type="character" w:customStyle="1" w:styleId="18">
    <w:name w:val="l-tab-strip-text4"/>
    <w:basedOn w:val="7"/>
    <w:qFormat/>
    <w:uiPriority w:val="0"/>
    <w:rPr>
      <w:color w:val="15428B"/>
    </w:rPr>
  </w:style>
  <w:style w:type="character" w:customStyle="1" w:styleId="19">
    <w:name w:val="l-tab-strip-text5"/>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7"/>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2499</Words>
  <Characters>2645</Characters>
  <Lines>0</Lines>
  <Paragraphs>0</Paragraphs>
  <TotalTime>1</TotalTime>
  <ScaleCrop>false</ScaleCrop>
  <LinksUpToDate>false</LinksUpToDate>
  <CharactersWithSpaces>2887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2021-05-28T02:23:00Z</dcterms:created>
  <dc:creator>Lenovo</dc:creator>
  <cp:lastModifiedBy>Administrator</cp:lastModifiedBy>
  <cp:lastPrinted>2023-03-20T02:51:37Z</cp:lastPrinted>
  <dcterms:modified xsi:type="dcterms:W3CDTF">2023-03-20T02:51:43Z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F261CDE08C1242E297C6C88BF09DC4B2</vt:lpwstr>
  </property>
</Properties>
</file>