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spacing w:line="52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sz w:val="44"/>
          <w:szCs w:val="44"/>
        </w:rPr>
        <w:t>淄博经济开发区管理委员会</w:t>
      </w:r>
    </w:p>
    <w:p>
      <w:pPr>
        <w:keepNext w:val="0"/>
        <w:keepLines w:val="0"/>
        <w:pageBreakBefore w:val="0"/>
        <w:kinsoku/>
        <w:overflowPunct/>
        <w:topLinePunct w:val="0"/>
        <w:autoSpaceDE/>
        <w:autoSpaceDN/>
        <w:bidi w:val="0"/>
        <w:adjustRightInd/>
        <w:spacing w:line="520" w:lineRule="exact"/>
        <w:jc w:val="center"/>
        <w:textAlignment w:val="auto"/>
        <w:rPr>
          <w:rFonts w:ascii="Times New Roman" w:hAnsi="Times New Roman" w:eastAsia="方正小标宋简体" w:cs="Times New Roman"/>
          <w:color w:val="000000"/>
          <w:sz w:val="44"/>
          <w:szCs w:val="44"/>
        </w:rPr>
      </w:pPr>
      <w:r>
        <w:rPr>
          <w:rFonts w:hint="eastAsia" w:ascii="Times New Roman" w:hAnsi="Times New Roman" w:eastAsia="方正小标宋简体" w:cs="方正小标宋简体"/>
          <w:color w:val="000000"/>
          <w:sz w:val="44"/>
          <w:szCs w:val="44"/>
        </w:rPr>
        <w:t>行政处罚决定书</w:t>
      </w:r>
    </w:p>
    <w:p>
      <w:pPr>
        <w:keepNext w:val="0"/>
        <w:keepLines w:val="0"/>
        <w:pageBreakBefore w:val="0"/>
        <w:kinsoku/>
        <w:overflowPunct/>
        <w:topLinePunct w:val="0"/>
        <w:autoSpaceDE/>
        <w:autoSpaceDN/>
        <w:bidi w:val="0"/>
        <w:adjustRightInd/>
        <w:spacing w:line="520" w:lineRule="exact"/>
        <w:ind w:firstLine="1920" w:firstLineChars="600"/>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rPr>
        <w:t>淄经开市监傅处罚〔202</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003</w:t>
      </w:r>
      <w:r>
        <w:rPr>
          <w:rFonts w:hint="eastAsia" w:ascii="Times New Roman" w:hAnsi="Times New Roman" w:eastAsia="仿宋_GB2312" w:cs="仿宋_GB2312"/>
          <w:sz w:val="32"/>
          <w:szCs w:val="32"/>
        </w:rPr>
        <w:t>号</w:t>
      </w:r>
    </w:p>
    <w:p>
      <w:pPr>
        <w:keepNext w:val="0"/>
        <w:keepLines w:val="0"/>
        <w:pageBreakBefore w:val="0"/>
        <w:kinsoku/>
        <w:overflowPunct/>
        <w:topLinePunct w:val="0"/>
        <w:autoSpaceDE/>
        <w:autoSpaceDN/>
        <w:bidi w:val="0"/>
        <w:adjustRightInd/>
        <w:spacing w:line="520" w:lineRule="exact"/>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当事人：淄博经开区王萍蔬菜经营部（经营者：王萍）                                              </w:t>
      </w:r>
    </w:p>
    <w:p>
      <w:pPr>
        <w:keepNext w:val="0"/>
        <w:keepLines w:val="0"/>
        <w:pageBreakBefore w:val="0"/>
        <w:kinsoku/>
        <w:overflowPunct/>
        <w:topLinePunct w:val="0"/>
        <w:autoSpaceDE/>
        <w:autoSpaceDN/>
        <w:bidi w:val="0"/>
        <w:adjustRightInd/>
        <w:spacing w:line="520" w:lineRule="exact"/>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主体资格证照名称：营业执照                                    </w:t>
      </w:r>
    </w:p>
    <w:p>
      <w:pPr>
        <w:keepNext w:val="0"/>
        <w:keepLines w:val="0"/>
        <w:pageBreakBefore w:val="0"/>
        <w:kinsoku/>
        <w:overflowPunct/>
        <w:topLinePunct w:val="0"/>
        <w:autoSpaceDE/>
        <w:autoSpaceDN/>
        <w:bidi w:val="0"/>
        <w:adjustRightInd/>
        <w:spacing w:line="520" w:lineRule="exact"/>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统一社会信用代码（注册号）：92370310MABUTCTE4U                                </w:t>
      </w:r>
    </w:p>
    <w:p>
      <w:pPr>
        <w:keepNext w:val="0"/>
        <w:keepLines w:val="0"/>
        <w:pageBreakBefore w:val="0"/>
        <w:kinsoku/>
        <w:overflowPunct/>
        <w:topLinePunct w:val="0"/>
        <w:autoSpaceDE/>
        <w:autoSpaceDN/>
        <w:bidi w:val="0"/>
        <w:adjustRightInd/>
        <w:spacing w:line="520" w:lineRule="exact"/>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经营场所：山东省淄博市淄博经济开发区傅家镇王舍路256号江北水果交易电子商务平台8栋0125号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2023年1月4日我机关接到淄博市淄川区市场监督管理局关于监督抽检不合格产品信息的通报，淄川区宴川海鲜私房菜馆采购的普通白菜小油菜（购进日期：2022年9月27日）在淄川区2022年9月份食品安全监督抽检中，经抽样检验，啶虫脒，氧乐果项目不符合GB2763-2021《食品安全国家标准 食品中农药最大残留限量》要求，检验结论不合格，经调查，该批不合格的普通白菜小油菜是淄川区宴川海鲜私房菜馆从淄博经开区王萍蔬菜经营部处采购的。2023年1月9日，淄博经济开发区市场监督管理局工作人员向淄博经开区王萍蔬菜经营部送达了该检验报告（S20220403），当事人现场签收了该报告，现场未提出异议，执法人员现场未发现同批次普通白菜小油菜。经查，淄博经开区王萍蔬菜经营部于2022年9月27日向淄博市淄川区宴川海鲜私房菜馆销售了普通白菜小油菜7斤，该批普通白菜小油菜在淄博市淄川区2022年9月份食品安全监督抽检中，经抽样检验，啶虫脒，氧乐果项目不符合GB2763-2021《食品安全国家标准 食品中农药最大残留限量》要求，检验结论不合格；当事人王萍经营农药残留超过食品安全标准限量的普通白菜小油菜未履行进货查验义务，无法提供该批产品的进货单据和供货商营业执照信息。该批不合格的普通白菜小油菜当事人王萍一共采购了10斤，进货价格是0.8元/斤，销售价格1.2元/斤，已全部销售完毕。上述食品货值金额共12元，违法所得合计12元。              </w:t>
      </w:r>
    </w:p>
    <w:p>
      <w:pPr>
        <w:pStyle w:val="2"/>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上述事实，主要有以下证据证明：1.当事人的身份证复印件一份、营业执照复印件一份、食品经营许可证复印件一份；2.对当事人的询问笔录一份；3.现场笔录一份；4.检验报告及送达回执各一份，抽样单一份，合格证一份，产地证明一份；5.案件移送材料一份。</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本机关于2023年3月2日向当事人送达了《行政处罚告知书》，当事人在规定时限内未向我机关提出陈述和申辩意见，也未要求听证。</w:t>
      </w:r>
    </w:p>
    <w:p>
      <w:pPr>
        <w:pStyle w:val="2"/>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当事人经营农药残留超过食品安全标准限量的普通白菜的行为违反了《中华人民共和国食品安全法》第三十四条第（二）项之规定，构成了经营农药残留超过食品安全标准限量的食品的违法行为。</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综上，根据《中华人民共和国食品安全法》第一百二十四条第一款第（一）项和《山东省市场监督管理局行使行政处罚裁量权适用规则》第十条第（二）项和第十一条第（六）项之规定，责令当事人改正违法行为并处罚如下：1、没收违法所得拾贰元（12元）；2、罚款伍仟元（5000元），罚没合计伍仟零壹拾贰元（5012元）。  </w:t>
      </w:r>
    </w:p>
    <w:p>
      <w:pPr>
        <w:spacing w:line="520" w:lineRule="exact"/>
        <w:ind w:firstLine="640" w:firstLineChars="200"/>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sz w:val="32"/>
          <w:szCs w:val="32"/>
          <w:lang w:eastAsia="zh-CN"/>
        </w:rPr>
        <w:t>请在接到本处罚决定书之日起15日内到中国银行、中国工商银行、中国建设银行、中国农业银行缴纳罚没款。逾期不缴纳的，根据《中华人民共和国行政处罚法》第五十一条第（一）项的规定，每日按罚款数额的百分之三加处罚款。逾期不履行本行政处罚决定的，本机关将申请人民法院强制执行。</w:t>
      </w:r>
      <w:r>
        <w:rPr>
          <w:rFonts w:hint="eastAsia" w:ascii="仿宋" w:hAnsi="仿宋" w:eastAsia="仿宋" w:cs="仿宋"/>
          <w:b w:val="0"/>
          <w:bCs w:val="0"/>
          <w:kern w:val="2"/>
          <w:sz w:val="32"/>
          <w:szCs w:val="32"/>
          <w:u w:val="none"/>
          <w:lang w:val="en-US" w:eastAsia="zh-CN" w:bidi="ar-SA"/>
        </w:rPr>
        <w:t xml:space="preserve">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如不服本处罚决定，可在接到本处罚决定书之日起六十日内到山东省人民政府申请行政复议，也可以于六个月内依法向淄博市张店区人民法院提起行政诉讼。</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当事人申请行政复议或者提起行政诉讼的，行政处罚不停止执行，法律另有规定的除外。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          </w:t>
      </w:r>
    </w:p>
    <w:p>
      <w:pPr>
        <w:keepNext w:val="0"/>
        <w:keepLines w:val="0"/>
        <w:pageBreakBefore w:val="0"/>
        <w:kinsoku/>
        <w:overflowPunct/>
        <w:topLinePunct w:val="0"/>
        <w:autoSpaceDE/>
        <w:autoSpaceDN/>
        <w:bidi w:val="0"/>
        <w:adjustRightInd/>
        <w:spacing w:line="520" w:lineRule="exact"/>
        <w:ind w:firstLine="4160" w:firstLineChars="1300"/>
        <w:textAlignment w:val="auto"/>
        <w:rPr>
          <w:rFonts w:hint="eastAsia" w:ascii="仿宋" w:hAnsi="仿宋" w:eastAsia="仿宋" w:cs="仿宋"/>
          <w:b w:val="0"/>
          <w:bCs w:val="0"/>
          <w:kern w:val="2"/>
          <w:sz w:val="32"/>
          <w:szCs w:val="32"/>
          <w:u w:val="none"/>
          <w:lang w:val="en-US" w:eastAsia="zh-CN" w:bidi="ar-SA"/>
        </w:rPr>
      </w:pPr>
      <w:r>
        <w:rPr>
          <w:rFonts w:hint="eastAsia" w:ascii="仿宋" w:hAnsi="仿宋" w:eastAsia="仿宋" w:cs="仿宋"/>
          <w:b w:val="0"/>
          <w:bCs w:val="0"/>
          <w:kern w:val="2"/>
          <w:sz w:val="32"/>
          <w:szCs w:val="32"/>
          <w:u w:val="none"/>
          <w:lang w:val="en-US" w:eastAsia="zh-CN" w:bidi="ar-SA"/>
        </w:rPr>
        <w:t xml:space="preserve">淄博经济开发区管理委员会                        </w:t>
      </w:r>
    </w:p>
    <w:p>
      <w:pPr>
        <w:keepNext w:val="0"/>
        <w:keepLines w:val="0"/>
        <w:pageBreakBefore w:val="0"/>
        <w:kinsoku/>
        <w:overflowPunct/>
        <w:topLinePunct w:val="0"/>
        <w:autoSpaceDE/>
        <w:autoSpaceDN/>
        <w:bidi w:val="0"/>
        <w:adjustRightInd/>
        <w:spacing w:line="520" w:lineRule="exact"/>
        <w:ind w:firstLine="640" w:firstLineChars="200"/>
        <w:textAlignment w:val="auto"/>
        <w:rPr>
          <w:rFonts w:hint="eastAsia" w:ascii="黑体" w:hAnsi="黑体" w:eastAsia="黑体" w:cs="黑体"/>
          <w:color w:val="000000"/>
          <w:sz w:val="30"/>
          <w:szCs w:val="30"/>
        </w:rPr>
      </w:pPr>
      <w:r>
        <w:rPr>
          <w:rFonts w:hint="eastAsia" w:ascii="仿宋" w:hAnsi="仿宋" w:eastAsia="仿宋" w:cs="仿宋"/>
          <w:b w:val="0"/>
          <w:bCs w:val="0"/>
          <w:kern w:val="2"/>
          <w:sz w:val="32"/>
          <w:szCs w:val="32"/>
          <w:u w:val="none"/>
          <w:lang w:val="en-US" w:eastAsia="zh-CN" w:bidi="ar-SA"/>
        </w:rPr>
        <w:t xml:space="preserve">                           2023年 3月10日</w:t>
      </w: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p>
    <w:p>
      <w:pPr>
        <w:keepNext w:val="0"/>
        <w:keepLines w:val="0"/>
        <w:pageBreakBefore w:val="0"/>
        <w:kinsoku/>
        <w:wordWrap w:val="0"/>
        <w:overflowPunct/>
        <w:topLinePunct w:val="0"/>
        <w:autoSpaceDE/>
        <w:autoSpaceDN/>
        <w:bidi w:val="0"/>
        <w:adjustRightInd/>
        <w:snapToGrid w:val="0"/>
        <w:spacing w:line="520" w:lineRule="exact"/>
        <w:textAlignment w:val="auto"/>
        <w:rPr>
          <w:rFonts w:hint="eastAsia" w:ascii="黑体" w:hAnsi="黑体" w:eastAsia="黑体" w:cs="黑体"/>
          <w:color w:val="000000"/>
          <w:sz w:val="30"/>
          <w:szCs w:val="30"/>
        </w:rPr>
      </w:pPr>
      <w:bookmarkStart w:id="0" w:name="_GoBack"/>
      <w:bookmarkEnd w:id="0"/>
    </w:p>
    <w:p>
      <w:pPr>
        <w:keepNext w:val="0"/>
        <w:keepLines w:val="0"/>
        <w:pageBreakBefore w:val="0"/>
        <w:kinsoku/>
        <w:wordWrap w:val="0"/>
        <w:overflowPunct/>
        <w:topLinePunct w:val="0"/>
        <w:autoSpaceDE/>
        <w:autoSpaceDN/>
        <w:bidi w:val="0"/>
        <w:adjustRightInd/>
        <w:snapToGrid w:val="0"/>
        <w:spacing w:line="520" w:lineRule="exact"/>
        <w:textAlignment w:val="auto"/>
        <w:rPr>
          <w:rFonts w:ascii="黑体" w:hAnsi="黑体" w:eastAsia="黑体" w:cs="Times New Roman"/>
          <w:color w:val="000000"/>
          <w:sz w:val="28"/>
          <w:szCs w:val="28"/>
        </w:rPr>
      </w:pPr>
      <w:r>
        <w:rPr>
          <w:rFonts w:hint="eastAsia" w:ascii="黑体" w:hAnsi="黑体" w:eastAsia="黑体" w:cs="黑体"/>
          <w:color w:val="000000"/>
          <w:sz w:val="30"/>
          <w:szCs w:val="30"/>
        </w:rPr>
        <w:t>（市场监督管理部门将依法向社会公示本行政处罚决定信息）</w:t>
      </w:r>
    </w:p>
    <w:p>
      <w:pPr>
        <w:keepNext w:val="0"/>
        <w:keepLines w:val="0"/>
        <w:pageBreakBefore w:val="0"/>
        <w:kinsoku/>
        <w:wordWrap w:val="0"/>
        <w:overflowPunct/>
        <w:topLinePunct w:val="0"/>
        <w:autoSpaceDE/>
        <w:autoSpaceDN/>
        <w:bidi w:val="0"/>
        <w:adjustRightInd/>
        <w:spacing w:line="520" w:lineRule="exact"/>
        <w:textAlignment w:val="auto"/>
        <w:rPr>
          <w:rFonts w:ascii="Times New Roman" w:hAnsi="Times New Roman" w:eastAsia="仿宋_GB2312" w:cs="Times New Roman"/>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172085</wp:posOffset>
                </wp:positionV>
                <wp:extent cx="5550535" cy="635"/>
                <wp:effectExtent l="0" t="7620" r="12065" b="14605"/>
                <wp:wrapNone/>
                <wp:docPr id="43" name="直线 49"/>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直线 49" o:spid="_x0000_s1026" o:spt="20" style="position:absolute;left:0pt;margin-left:-9.1pt;margin-top:13.55pt;height:0.05pt;width:437.05pt;z-index:251659264;mso-width-relative:page;mso-height-relative:page;" filled="f" stroked="t"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QT/QtkAAAAJ&#10;AQAADwAAAAAAAAABACAAAAAiAAAAZHJzL2Rvd25yZXYueG1sUEsBAhQAFAAAAAgAh07iQAZdzZni&#10;AQAA1AMAAA4AAAAAAAAAAQAgAAAAKAEAAGRycy9lMm9Eb2MueG1sUEsFBgAAAAAGAAYAWQEAAHwF&#10;AAAAAA==&#10;">
                <v:fill on="f" focussize="0,0"/>
                <v:stroke weight="1.25pt" color="#000000" joinstyle="round"/>
                <v:imagedata o:title=""/>
                <o:lock v:ext="edit" aspectratio="f"/>
              </v:line>
            </w:pict>
          </mc:Fallback>
        </mc:AlternateContent>
      </w:r>
    </w:p>
    <w:sectPr>
      <w:pgSz w:w="11906" w:h="16838"/>
      <w:pgMar w:top="873"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zODMwZmQ0OWRjNjI2MjRjMDVhZGE0NmIzNmIzNzEifQ=="/>
  </w:docVars>
  <w:rsids>
    <w:rsidRoot w:val="0041466D"/>
    <w:rsid w:val="001D05AE"/>
    <w:rsid w:val="0030081B"/>
    <w:rsid w:val="00373BAE"/>
    <w:rsid w:val="003D76EF"/>
    <w:rsid w:val="003E3F3F"/>
    <w:rsid w:val="0041466D"/>
    <w:rsid w:val="004300E8"/>
    <w:rsid w:val="0058618D"/>
    <w:rsid w:val="005F550B"/>
    <w:rsid w:val="006C43A8"/>
    <w:rsid w:val="00745BAC"/>
    <w:rsid w:val="008214A8"/>
    <w:rsid w:val="00852251"/>
    <w:rsid w:val="00884B7C"/>
    <w:rsid w:val="0099236D"/>
    <w:rsid w:val="00C578D5"/>
    <w:rsid w:val="00DD1673"/>
    <w:rsid w:val="00E406D8"/>
    <w:rsid w:val="00F6619F"/>
    <w:rsid w:val="05234527"/>
    <w:rsid w:val="05BB7159"/>
    <w:rsid w:val="05D07A0B"/>
    <w:rsid w:val="068C414F"/>
    <w:rsid w:val="091E26DC"/>
    <w:rsid w:val="0A103323"/>
    <w:rsid w:val="0A9E2239"/>
    <w:rsid w:val="0AD55869"/>
    <w:rsid w:val="0F8B08F5"/>
    <w:rsid w:val="0FE23D02"/>
    <w:rsid w:val="1045130B"/>
    <w:rsid w:val="10AA09AF"/>
    <w:rsid w:val="113C32D7"/>
    <w:rsid w:val="125D472F"/>
    <w:rsid w:val="12B549D3"/>
    <w:rsid w:val="132B1B56"/>
    <w:rsid w:val="15E50D08"/>
    <w:rsid w:val="161A3877"/>
    <w:rsid w:val="18386C1B"/>
    <w:rsid w:val="1A110EEE"/>
    <w:rsid w:val="1A573113"/>
    <w:rsid w:val="1B7F5905"/>
    <w:rsid w:val="1D712E4E"/>
    <w:rsid w:val="1E0572C0"/>
    <w:rsid w:val="1F7058EA"/>
    <w:rsid w:val="1FBA241F"/>
    <w:rsid w:val="20D0102A"/>
    <w:rsid w:val="20D207D9"/>
    <w:rsid w:val="214170A7"/>
    <w:rsid w:val="214B2498"/>
    <w:rsid w:val="234D70C6"/>
    <w:rsid w:val="237B7F98"/>
    <w:rsid w:val="24D60DD7"/>
    <w:rsid w:val="256A0F91"/>
    <w:rsid w:val="26A61FB0"/>
    <w:rsid w:val="298C5C1B"/>
    <w:rsid w:val="29E96A53"/>
    <w:rsid w:val="2A6B5BF6"/>
    <w:rsid w:val="2F7E7917"/>
    <w:rsid w:val="31551C55"/>
    <w:rsid w:val="32CB0192"/>
    <w:rsid w:val="353D5D10"/>
    <w:rsid w:val="36926B5B"/>
    <w:rsid w:val="377875C5"/>
    <w:rsid w:val="3B107A94"/>
    <w:rsid w:val="3B3305B0"/>
    <w:rsid w:val="3C495D1D"/>
    <w:rsid w:val="3CE624D2"/>
    <w:rsid w:val="3D745E98"/>
    <w:rsid w:val="3FB726DE"/>
    <w:rsid w:val="42F51F2E"/>
    <w:rsid w:val="450E2B41"/>
    <w:rsid w:val="45E91C8B"/>
    <w:rsid w:val="4A0E2B19"/>
    <w:rsid w:val="4A236531"/>
    <w:rsid w:val="4CD85E02"/>
    <w:rsid w:val="4D7B389D"/>
    <w:rsid w:val="4DA705E0"/>
    <w:rsid w:val="4E8533A0"/>
    <w:rsid w:val="50A74FC6"/>
    <w:rsid w:val="51B61BC3"/>
    <w:rsid w:val="52C536C9"/>
    <w:rsid w:val="53AF1041"/>
    <w:rsid w:val="546E01B9"/>
    <w:rsid w:val="549F2A99"/>
    <w:rsid w:val="55221531"/>
    <w:rsid w:val="571A41D3"/>
    <w:rsid w:val="5ABB0219"/>
    <w:rsid w:val="5C8626FD"/>
    <w:rsid w:val="5CB1114E"/>
    <w:rsid w:val="5CE345A1"/>
    <w:rsid w:val="5DE93C0D"/>
    <w:rsid w:val="5DEC2503"/>
    <w:rsid w:val="6041053C"/>
    <w:rsid w:val="61BE6E88"/>
    <w:rsid w:val="61D917DB"/>
    <w:rsid w:val="627514AB"/>
    <w:rsid w:val="63E95B80"/>
    <w:rsid w:val="65A74A3D"/>
    <w:rsid w:val="671B7FAC"/>
    <w:rsid w:val="67BB6B0B"/>
    <w:rsid w:val="68C33144"/>
    <w:rsid w:val="69497AA3"/>
    <w:rsid w:val="6A427099"/>
    <w:rsid w:val="6ACF44E9"/>
    <w:rsid w:val="6C8D151E"/>
    <w:rsid w:val="70EF43D9"/>
    <w:rsid w:val="74D809BE"/>
    <w:rsid w:val="769C415E"/>
    <w:rsid w:val="77F961D4"/>
    <w:rsid w:val="783D5DCC"/>
    <w:rsid w:val="7A0A1774"/>
    <w:rsid w:val="7ACC743B"/>
    <w:rsid w:val="7CCD148E"/>
    <w:rsid w:val="7D5C0B4E"/>
    <w:rsid w:val="7DEA08BC"/>
    <w:rsid w:val="7F69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cs="Calibri"/>
      <w:kern w:val="2"/>
      <w:sz w:val="18"/>
      <w:szCs w:val="18"/>
    </w:rPr>
  </w:style>
  <w:style w:type="character" w:customStyle="1" w:styleId="9">
    <w:name w:val="页脚 Char"/>
    <w:basedOn w:val="7"/>
    <w:link w:val="4"/>
    <w:qFormat/>
    <w:uiPriority w:val="0"/>
    <w:rPr>
      <w:rFonts w:ascii="Calibri" w:hAnsi="Calibri" w:cs="Calibri"/>
      <w:kern w:val="2"/>
      <w:sz w:val="18"/>
      <w:szCs w:val="18"/>
    </w:rPr>
  </w:style>
  <w:style w:type="character" w:customStyle="1" w:styleId="10">
    <w:name w:val="批注框文本 Char"/>
    <w:basedOn w:val="7"/>
    <w:link w:val="3"/>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1364</Words>
  <Characters>1466</Characters>
  <Lines>23</Lines>
  <Paragraphs>6</Paragraphs>
  <TotalTime>6</TotalTime>
  <ScaleCrop>false</ScaleCrop>
  <LinksUpToDate>false</LinksUpToDate>
  <CharactersWithSpaces>1847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2019-05-20T02:58:00Z</dcterms:created>
  <dc:creator>Administrator</dc:creator>
  <cp:lastModifiedBy>爱运动的猫</cp:lastModifiedBy>
  <cp:lastPrinted>2023-03-09T05:46:00Z</cp:lastPrinted>
  <dcterms:modified xsi:type="dcterms:W3CDTF">2023-05-06T06:22:38Z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D47A2EA54680440CB0A35351726B7147</vt:lpwstr>
  </property>
</Properties>
</file>