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sz w:val="44"/>
          <w:szCs w:val="44"/>
        </w:rPr>
      </w:pPr>
    </w:p>
    <w:p>
      <w:pPr>
        <w:pStyle w:val="3"/>
        <w:rPr>
          <w:rFonts w:hint="default" w:ascii="Times New Roman" w:hAnsi="Times New Roman" w:eastAsia="方正小标宋简体" w:cs="Times New Roman"/>
          <w:sz w:val="44"/>
          <w:szCs w:val="44"/>
        </w:rPr>
      </w:pPr>
    </w:p>
    <w:p>
      <w:pPr>
        <w:rPr>
          <w:rFonts w:hint="default"/>
        </w:rPr>
      </w:pPr>
    </w:p>
    <w:p>
      <w:pPr>
        <w:spacing w:line="578" w:lineRule="exact"/>
        <w:jc w:val="center"/>
        <w:rPr>
          <w:rFonts w:hint="default" w:ascii="Times New Roman" w:hAnsi="Times New Roman" w:eastAsia="方正小标宋简体" w:cs="Times New Roman"/>
          <w:sz w:val="44"/>
          <w:szCs w:val="44"/>
        </w:rPr>
      </w:pPr>
    </w:p>
    <w:p>
      <w:pPr>
        <w:tabs>
          <w:tab w:val="left" w:pos="6150"/>
        </w:tabs>
        <w:adjustRightInd w:val="0"/>
        <w:spacing w:afterLines="100" w:line="560" w:lineRule="exact"/>
        <w:jc w:val="left"/>
        <w:rPr>
          <w:rFonts w:hint="default" w:ascii="Times New Roman" w:hAnsi="Times New Roman" w:eastAsia="仿宋_GB2312" w:cs="Times New Roman"/>
          <w:sz w:val="32"/>
          <w:szCs w:val="32"/>
        </w:rPr>
      </w:pPr>
    </w:p>
    <w:p>
      <w:pPr>
        <w:pStyle w:val="3"/>
        <w:rPr>
          <w:rFonts w:hint="default"/>
        </w:rPr>
      </w:pPr>
    </w:p>
    <w:p>
      <w:pPr>
        <w:adjustRightIn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淄经开管</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2023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28 </w:t>
      </w:r>
      <w:r>
        <w:rPr>
          <w:rFonts w:hint="default" w:ascii="Times New Roman" w:hAnsi="Times New Roman" w:eastAsia="仿宋_GB2312" w:cs="Times New Roman"/>
          <w:sz w:val="32"/>
          <w:szCs w:val="32"/>
        </w:rPr>
        <w:t>号</w:t>
      </w:r>
    </w:p>
    <w:p>
      <w:pPr>
        <w:spacing w:line="578"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淄博经济开发区管理委员会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关于公布20</w:t>
      </w:r>
      <w:r>
        <w:rPr>
          <w:rFonts w:hint="eastAsia" w:ascii="方正小标宋简体" w:hAnsi="方正小标宋简体" w:eastAsia="方正小标宋简体" w:cs="方正小标宋简体"/>
          <w:color w:val="000000"/>
          <w:sz w:val="44"/>
          <w:szCs w:val="44"/>
          <w:lang w:val="en-US" w:eastAsia="zh-CN"/>
        </w:rPr>
        <w:t>23</w:t>
      </w:r>
      <w:r>
        <w:rPr>
          <w:rFonts w:hint="eastAsia" w:ascii="方正小标宋简体" w:hAnsi="方正小标宋简体" w:eastAsia="方正小标宋简体" w:cs="方正小标宋简体"/>
          <w:color w:val="000000"/>
          <w:sz w:val="44"/>
          <w:szCs w:val="44"/>
        </w:rPr>
        <w:t>年淄博经济开发区工业企业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“亩产效益”评价结果的通知</w:t>
      </w:r>
    </w:p>
    <w:p>
      <w:pPr>
        <w:pStyle w:val="2"/>
        <w:spacing w:line="578" w:lineRule="exact"/>
        <w:ind w:firstLine="0"/>
        <w:rPr>
          <w:rFonts w:hint="default" w:ascii="Times New Roman" w:hAnsi="Times New Roman" w:eastAsia="仿宋_GB2312" w:cs="Times New Roman"/>
        </w:rPr>
      </w:pPr>
    </w:p>
    <w:p>
      <w:pPr>
        <w:pStyle w:val="2"/>
        <w:keepNext w:val="0"/>
        <w:keepLines w:val="0"/>
        <w:pageBreakBefore w:val="0"/>
        <w:widowControl w:val="0"/>
        <w:kinsoku/>
        <w:wordWrap/>
        <w:overflowPunct/>
        <w:topLinePunct w:val="0"/>
        <w:bidi w:val="0"/>
        <w:spacing w:after="0" w:line="560" w:lineRule="exact"/>
        <w:ind w:firstLine="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各镇人民政府，区各部门单位：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napToGrid w:val="0"/>
          <w:kern w:val="0"/>
          <w:sz w:val="32"/>
          <w:szCs w:val="20"/>
          <w:lang w:eastAsia="zh-CN"/>
        </w:rPr>
        <w:sectPr>
          <w:footerReference r:id="rId3" w:type="default"/>
          <w:footerReference r:id="rId4" w:type="even"/>
          <w:pgSz w:w="11906" w:h="16838"/>
          <w:pgMar w:top="2098" w:right="1474" w:bottom="1984" w:left="1587" w:header="851" w:footer="992" w:gutter="0"/>
          <w:pgNumType w:fmt="decimal" w:start="1"/>
          <w:cols w:space="0" w:num="1"/>
          <w:rtlGutter w:val="0"/>
          <w:docGrid w:type="lines" w:linePitch="315" w:charSpace="0"/>
        </w:sect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为深入贯彻落实《山东省人民政府关于开展“亩产效益”评价改革工作的指导意见》（鲁政字〔</w:t>
      </w:r>
      <w:r>
        <w:rPr>
          <w:rFonts w:hint="default" w:ascii="Times New Roman" w:hAnsi="Times New Roman" w:eastAsia="仿宋_GB2312" w:cs="Times New Roman"/>
          <w:color w:val="000000"/>
          <w:sz w:val="32"/>
          <w:szCs w:val="32"/>
        </w:rPr>
        <w:t>2019</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235</w:t>
      </w:r>
      <w:r>
        <w:rPr>
          <w:rFonts w:hint="eastAsia" w:ascii="仿宋_GB2312" w:hAnsi="仿宋_GB2312" w:eastAsia="仿宋_GB2312" w:cs="仿宋_GB2312"/>
          <w:color w:val="000000"/>
          <w:sz w:val="32"/>
          <w:szCs w:val="32"/>
        </w:rPr>
        <w:t>号）和《关于做好</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年“亩产效益”评价改革工作的通知》（淄工信发〔</w:t>
      </w:r>
      <w:r>
        <w:rPr>
          <w:rFonts w:hint="eastAsia" w:ascii="Times New Roman" w:hAnsi="Times New Roman" w:eastAsia="仿宋_GB2312" w:cs="Times New Roman"/>
          <w:color w:val="000000"/>
          <w:sz w:val="32"/>
          <w:szCs w:val="32"/>
          <w:lang w:val="en-US" w:eastAsia="zh-CN"/>
        </w:rPr>
        <w:t>2023</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号）等文件</w:t>
      </w:r>
      <w:r>
        <w:rPr>
          <w:rFonts w:hint="eastAsia" w:ascii="仿宋_GB2312" w:hAnsi="仿宋_GB2312" w:eastAsia="仿宋_GB2312" w:cs="仿宋_GB2312"/>
          <w:color w:val="000000"/>
          <w:sz w:val="32"/>
          <w:szCs w:val="32"/>
          <w:lang w:val="en-US" w:eastAsia="zh-CN"/>
        </w:rPr>
        <w:t>内容</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i w:val="0"/>
          <w:iCs w:val="0"/>
          <w:caps w:val="0"/>
          <w:color w:val="000000"/>
          <w:spacing w:val="0"/>
          <w:sz w:val="32"/>
          <w:szCs w:val="32"/>
          <w:shd w:val="clear" w:fill="FFFFFF"/>
        </w:rPr>
        <w:t>根据省、市“亩产效益”评价改革工作要求，</w:t>
      </w:r>
      <w:r>
        <w:rPr>
          <w:rFonts w:hint="eastAsia" w:ascii="仿宋_GB2312" w:hAnsi="仿宋_GB2312" w:eastAsia="仿宋_GB2312" w:cs="仿宋_GB2312"/>
          <w:i w:val="0"/>
          <w:iCs w:val="0"/>
          <w:caps w:val="0"/>
          <w:color w:val="000000"/>
          <w:spacing w:val="0"/>
          <w:sz w:val="32"/>
          <w:szCs w:val="32"/>
          <w:shd w:val="clear" w:fill="FFFFFF"/>
        </w:rPr>
        <w:t>区工业企业“亩产效益”评价改革工作领导小组办公室对全区纳入评价范围的工业企业进行了“亩产效益”综合评价</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napToGrid w:val="0"/>
          <w:kern w:val="0"/>
          <w:sz w:val="32"/>
          <w:szCs w:val="20"/>
          <w:lang w:eastAsia="zh-CN"/>
        </w:rPr>
        <w:t>现将评价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napToGrid w:val="0"/>
          <w:kern w:val="0"/>
          <w:sz w:val="32"/>
          <w:szCs w:val="20"/>
          <w:lang w:val="en-US" w:eastAsia="zh-CN"/>
        </w:rPr>
      </w:pPr>
      <w:r>
        <w:rPr>
          <w:rFonts w:hint="eastAsia" w:ascii="仿宋_GB2312" w:hAnsi="仿宋_GB2312" w:eastAsia="仿宋_GB2312" w:cs="仿宋_GB2312"/>
          <w:snapToGrid w:val="0"/>
          <w:kern w:val="0"/>
          <w:sz w:val="32"/>
          <w:szCs w:val="20"/>
          <w:lang w:eastAsia="zh-CN"/>
        </w:rPr>
        <w:t>结果予以公布，</w:t>
      </w:r>
      <w:r>
        <w:rPr>
          <w:rFonts w:hint="eastAsia" w:ascii="仿宋_GB2312" w:hAnsi="仿宋_GB2312" w:eastAsia="仿宋_GB2312" w:cs="仿宋_GB2312"/>
          <w:snapToGrid w:val="0"/>
          <w:kern w:val="0"/>
          <w:sz w:val="32"/>
          <w:szCs w:val="20"/>
          <w:lang w:val="en-US" w:eastAsia="zh-CN"/>
        </w:rPr>
        <w:t>公式期三天。公示期内对评价结果有异议的请与区工业和科技创新局联系。</w:t>
      </w:r>
    </w:p>
    <w:p>
      <w:pPr>
        <w:bidi w:val="0"/>
        <w:ind w:firstLine="640" w:firstLineChars="200"/>
        <w:rPr>
          <w:rFonts w:hint="eastAsia" w:ascii="仿宋_GB2312" w:hAnsi="仿宋_GB2312" w:eastAsia="仿宋_GB2312" w:cs="仿宋_GB2312"/>
          <w:snapToGrid w:val="0"/>
          <w:kern w:val="0"/>
          <w:sz w:val="32"/>
          <w:szCs w:val="20"/>
        </w:rPr>
      </w:pPr>
      <w:r>
        <w:rPr>
          <w:rFonts w:hint="eastAsia" w:ascii="仿宋_GB2312" w:hAnsi="仿宋_GB2312" w:eastAsia="仿宋_GB2312" w:cs="仿宋_GB2312"/>
          <w:snapToGrid w:val="0"/>
          <w:kern w:val="0"/>
          <w:sz w:val="32"/>
          <w:szCs w:val="20"/>
        </w:rPr>
        <w:t>附件：</w:t>
      </w:r>
      <w:r>
        <w:rPr>
          <w:rFonts w:hint="eastAsia" w:ascii="Times New Roman" w:hAnsi="Times New Roman" w:eastAsia="仿宋_GB2312" w:cs="Times New Roman"/>
          <w:snapToGrid/>
          <w:color w:val="000000"/>
          <w:kern w:val="2"/>
          <w:sz w:val="32"/>
          <w:szCs w:val="32"/>
          <w:lang w:val="en-US" w:eastAsia="zh-CN" w:bidi="ar-SA"/>
        </w:rPr>
        <w:t>2023</w:t>
      </w:r>
      <w:r>
        <w:rPr>
          <w:rFonts w:hint="eastAsia" w:ascii="仿宋_GB2312" w:hAnsi="仿宋_GB2312" w:eastAsia="仿宋_GB2312" w:cs="仿宋_GB2312"/>
          <w:snapToGrid w:val="0"/>
          <w:kern w:val="0"/>
          <w:sz w:val="32"/>
          <w:szCs w:val="20"/>
        </w:rPr>
        <w:t>年工业企业“亩产效益”评价结果</w:t>
      </w:r>
    </w:p>
    <w:p>
      <w:pPr>
        <w:bidi w:val="0"/>
        <w:rPr>
          <w:rFonts w:hint="eastAsia"/>
          <w:lang w:val="en-US" w:eastAsia="zh-CN"/>
        </w:rPr>
      </w:pPr>
    </w:p>
    <w:p>
      <w:pPr>
        <w:bidi w:val="0"/>
        <w:rPr>
          <w:rFonts w:hint="eastAsia"/>
          <w:lang w:val="en-US" w:eastAsia="zh-CN"/>
        </w:rPr>
      </w:pPr>
    </w:p>
    <w:p>
      <w:pPr>
        <w:pStyle w:val="2"/>
        <w:bidi w:val="0"/>
        <w:rPr>
          <w:rFonts w:hint="default" w:ascii="Times New Roman" w:hAnsi="Times New Roman" w:eastAsia="仿宋_GB2312" w:cs="Times New Roman"/>
          <w:snapToGrid w:val="0"/>
          <w:kern w:val="0"/>
          <w:szCs w:val="20"/>
        </w:rPr>
      </w:pPr>
      <w:r>
        <w:rPr>
          <w:rFonts w:hint="eastAsia"/>
          <w:lang w:val="en-US" w:eastAsia="zh-CN"/>
        </w:rPr>
        <w:t xml:space="preserve">         </w:t>
      </w:r>
      <w:r>
        <w:rPr>
          <w:rFonts w:hint="eastAsia" w:ascii="Times New Roman" w:hAnsi="Times New Roman" w:eastAsia="仿宋_GB2312" w:cs="Times New Roman"/>
          <w:snapToGrid w:val="0"/>
          <w:kern w:val="0"/>
          <w:szCs w:val="20"/>
          <w:lang w:val="en-US" w:eastAsia="zh-CN"/>
        </w:rPr>
        <w:t xml:space="preserve">                  </w:t>
      </w:r>
      <w:r>
        <w:rPr>
          <w:rFonts w:hint="default" w:ascii="Times New Roman" w:hAnsi="Times New Roman" w:eastAsia="仿宋_GB2312" w:cs="Times New Roman"/>
          <w:snapToGrid w:val="0"/>
          <w:kern w:val="0"/>
          <w:szCs w:val="20"/>
        </w:rPr>
        <w:t>淄博经济开发区管理委员会</w:t>
      </w:r>
    </w:p>
    <w:p>
      <w:pPr>
        <w:pStyle w:val="2"/>
        <w:keepNext w:val="0"/>
        <w:keepLines w:val="0"/>
        <w:pageBreakBefore w:val="0"/>
        <w:widowControl w:val="0"/>
        <w:kinsoku/>
        <w:wordWrap/>
        <w:overflowPunct/>
        <w:topLinePunct w:val="0"/>
        <w:bidi w:val="0"/>
        <w:spacing w:line="560" w:lineRule="exact"/>
        <w:ind w:firstLine="640"/>
        <w:jc w:val="center"/>
        <w:textAlignment w:val="auto"/>
        <w:rPr>
          <w:rFonts w:hint="default" w:ascii="Times New Roman" w:hAnsi="Times New Roman" w:eastAsia="仿宋_GB2312" w:cs="Times New Roman"/>
          <w:snapToGrid w:val="0"/>
          <w:kern w:val="0"/>
          <w:sz w:val="32"/>
          <w:szCs w:val="20"/>
          <w:lang w:val="en-US" w:eastAsia="zh-CN" w:bidi="ar-SA"/>
        </w:rPr>
      </w:pPr>
      <w:r>
        <w:rPr>
          <w:rFonts w:hint="eastAsia" w:ascii="Times New Roman" w:eastAsia="仿宋_GB2312" w:cs="Times New Roman"/>
          <w:lang w:val="en-US" w:eastAsia="zh-CN"/>
        </w:rPr>
        <w:t xml:space="preserve">                      </w:t>
      </w:r>
      <w:r>
        <w:rPr>
          <w:rFonts w:hint="eastAsia" w:ascii="Times New Roman" w:hAnsi="Times New Roman" w:eastAsia="仿宋_GB2312" w:cs="Times New Roman"/>
          <w:snapToGrid w:val="0"/>
          <w:kern w:val="0"/>
          <w:sz w:val="32"/>
          <w:szCs w:val="20"/>
          <w:lang w:val="en-US" w:eastAsia="zh-CN" w:bidi="ar-SA"/>
        </w:rPr>
        <w:t xml:space="preserve">   </w:t>
      </w:r>
      <w:r>
        <w:rPr>
          <w:rFonts w:hint="default" w:ascii="Times New Roman" w:hAnsi="Times New Roman" w:eastAsia="仿宋_GB2312" w:cs="Times New Roman"/>
          <w:snapToGrid w:val="0"/>
          <w:kern w:val="0"/>
          <w:sz w:val="32"/>
          <w:szCs w:val="20"/>
          <w:lang w:val="en-US" w:eastAsia="zh-CN" w:bidi="ar-SA"/>
        </w:rPr>
        <w:t xml:space="preserve"> 2023年8月2日</w: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仿宋_GB2312" w:hAnsi="仿宋_GB2312" w:eastAsia="仿宋_GB2312" w:cs="仿宋_GB2312"/>
          <w:snapToGrid w:val="0"/>
          <w:kern w:val="0"/>
          <w:sz w:val="32"/>
          <w:szCs w:val="20"/>
          <w:lang w:val="en-US" w:eastAsia="zh-CN"/>
        </w:rPr>
        <w:sectPr>
          <w:footerReference r:id="rId5" w:type="default"/>
          <w:footerReference r:id="rId6" w:type="even"/>
          <w:pgSz w:w="11906" w:h="16838"/>
          <w:pgMar w:top="2098" w:right="1474" w:bottom="1984" w:left="1587" w:header="851" w:footer="992" w:gutter="0"/>
          <w:pgNumType w:fmt="decimal"/>
          <w:cols w:space="0" w:num="1"/>
          <w:rtlGutter w:val="0"/>
          <w:docGrid w:type="lines" w:linePitch="315" w:charSpace="0"/>
        </w:sectPr>
      </w:pPr>
      <w:r>
        <w:rPr>
          <w:rFonts w:hint="eastAsia" w:ascii="仿宋_GB2312" w:hAnsi="仿宋_GB2312" w:eastAsia="仿宋_GB2312" w:cs="仿宋_GB2312"/>
          <w:snapToGrid w:val="0"/>
          <w:kern w:val="0"/>
          <w:sz w:val="32"/>
          <w:szCs w:val="20"/>
          <w:lang w:val="en-US" w:eastAsia="zh-CN"/>
        </w:rPr>
        <w:t>（ 联系人：刘文倩，联系电话：</w:t>
      </w:r>
      <w:r>
        <w:rPr>
          <w:rFonts w:hint="default" w:ascii="Times New Roman" w:hAnsi="Times New Roman" w:eastAsia="仿宋_GB2312" w:cs="Times New Roman"/>
          <w:snapToGrid w:val="0"/>
          <w:kern w:val="0"/>
          <w:sz w:val="32"/>
          <w:szCs w:val="20"/>
          <w:lang w:val="en-US" w:eastAsia="zh-CN"/>
        </w:rPr>
        <w:t>7862290</w:t>
      </w:r>
      <w:r>
        <w:rPr>
          <w:rFonts w:hint="eastAsia" w:ascii="仿宋_GB2312" w:hAnsi="仿宋_GB2312" w:eastAsia="仿宋_GB2312" w:cs="仿宋_GB2312"/>
          <w:snapToGrid w:val="0"/>
          <w:kern w:val="0"/>
          <w:sz w:val="32"/>
          <w:szCs w:val="20"/>
          <w:lang w:val="en-US" w:eastAsia="zh-CN"/>
        </w:rPr>
        <w:t xml:space="preserve"> ） </w:t>
      </w:r>
      <w:bookmarkStart w:id="0" w:name="_GoBack"/>
      <w:bookmarkEnd w:id="0"/>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p>
    <w:p>
      <w:pPr>
        <w:jc w:val="center"/>
        <w:rPr>
          <w:rFonts w:hint="default" w:ascii="Times New Roman" w:hAnsi="Times New Roman" w:eastAsia="仿宋_GB2312" w:cs="Times New Roman"/>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年工业企业</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亩产效益</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评价结果</w:t>
      </w:r>
    </w:p>
    <w:tbl>
      <w:tblPr>
        <w:tblStyle w:val="10"/>
        <w:tblW w:w="95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2081"/>
        <w:gridCol w:w="3740"/>
        <w:gridCol w:w="1140"/>
        <w:gridCol w:w="1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53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规上非金属类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81"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37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11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（中类3位指标代码）</w:t>
            </w:r>
          </w:p>
        </w:tc>
        <w:tc>
          <w:tcPr>
            <w:tcW w:w="1579"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91370303684813095P</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山东宝盖新材料科技股份有限公司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91370302164210995A</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淄博市鲁中耐火材料有限公司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91370306MA3CU6C505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山东中顺新材料有限公司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91370303735759288A</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淄博中昌特种水泥有限公司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9137030374656972XC</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山东山铝环境新材料有限公司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91370303724266410J</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淄博天之润生态科技有限公司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91370303054987939C</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山东鲁润塑业股份有限公司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913703023489918377</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山东圣川新材料科技股份有限公司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91370302706032020D</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淄博市淄川金龙磨料磨具有限公司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91370302576647923W</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淄博东官矿粉厂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913703025777685751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淄博官北钙业有限公司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91370303050910029N</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山东恒实混凝土有限公司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91370303695443106C</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淄博昌国混凝土有限公司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91370303076981239R</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淄博奥达混凝土有限公司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913703035677248514</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山东金力特混凝土有限公司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91370303746573606R</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淄博新天胜混凝土有限公司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913703067834634733</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淄博新博混凝土有限公司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9137030675086983X3</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淄博凯信混凝土有限公司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91370302312742708H</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山东和悦生态新材料科技有限责任公司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91370303661392304F</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山东松杉节能科技有限公司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91370303728592379R</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淄博朝阳玻璃有限公司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913703027648476239</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山东烨达耐火材料有限公司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913703033489493053</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汇成新材料（山东）有限公司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91370300752679554Y</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淄博颐丰水玻璃有限公司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91370303MA3NCWLJ5Q</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山东盛日精瓷新材料有限公司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91370303MA3NTCXW62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山东盛奥鲲鹏铝基新材料科技有限公司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91370302MA3MY80E4R</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淄博誉升耐磨材料有限公司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91370303690619256H</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淄博银汉特种氧化铝有限公司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913703035913711602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淄博法彼森工贸有限公司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91370303MA3F5KX91W</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山东泰贝利尔环保科技有限公司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91370303164274374W</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淄博市第二水泥厂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913703037372001387</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淄博永邦锆业有限公司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bl>
    <w:p>
      <w:pPr>
        <w:spacing w:line="578" w:lineRule="exact"/>
        <w:jc w:val="left"/>
        <w:rPr>
          <w:rFonts w:hint="default" w:ascii="Times New Roman" w:hAnsi="Times New Roman" w:cs="Times New Roman"/>
        </w:rPr>
      </w:pPr>
    </w:p>
    <w:tbl>
      <w:tblPr>
        <w:tblStyle w:val="10"/>
        <w:tblW w:w="93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2091"/>
        <w:gridCol w:w="3770"/>
        <w:gridCol w:w="1100"/>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99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39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规上机械类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2091" w:type="dxa"/>
            <w:tcBorders>
              <w:top w:val="nil"/>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统一社会信用代码</w:t>
            </w:r>
          </w:p>
        </w:tc>
        <w:tc>
          <w:tcPr>
            <w:tcW w:w="3770" w:type="dxa"/>
            <w:tcBorders>
              <w:top w:val="nil"/>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企业名称</w:t>
            </w:r>
          </w:p>
        </w:tc>
        <w:tc>
          <w:tcPr>
            <w:tcW w:w="1100" w:type="dxa"/>
            <w:tcBorders>
              <w:top w:val="nil"/>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所属行业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（中类3位指标代码）</w:t>
            </w:r>
          </w:p>
        </w:tc>
        <w:tc>
          <w:tcPr>
            <w:tcW w:w="1429"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9137030326517759XC</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淄博捷达机械有限公司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913703036680739630</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淄博火炬机电设备有限责任公司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91370303774198380H</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淄博科浩热能工程有限公司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91370306672200187J</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山东银启机械制造有限公司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91370303726718580G</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淄博金钥匙电子发展有限公司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913703037465667135</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山东卓信工业搪瓷有限公司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91370302734721501P</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淄博凯志化工设备制造有限公司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91370303X317234205</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淄博永正化工设备有限公司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91370302550901030M</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淄博三田化工装备有限公司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91370303780753758K</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山东良成环保科技股份有限公司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9137030666805659XE</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山东齐能电器有限公司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91370303795302132M</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淄博市福民化工设备有限公司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91370303321797305N</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淄博龙华化工设备有限公司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913703031642724757</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淄博华星化工设备厂</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913703037392735764</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淄博中升机械有限公司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91370303164257865H</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淄博兴田工业搪瓷厂</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913703032651725293</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淄博华鼎化工设备制造有限公司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91370303789280870Y</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山东盛普化工设备有限公司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91370303785014233T</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山东程明化工设备有限公司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91370303726234834E</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淄博乾宝化工设备有限公司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91370306761891573B</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山东瑞诚化工设备有限公司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9137030207695226XC</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淄博瑞宝电气科技有限公司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9137030016410915XW</w:t>
            </w:r>
          </w:p>
        </w:tc>
        <w:tc>
          <w:tcPr>
            <w:tcW w:w="3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山东冶金机械厂有限公司</w:t>
            </w:r>
          </w:p>
        </w:tc>
        <w:tc>
          <w:tcPr>
            <w:tcW w:w="11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bl>
    <w:p>
      <w:pPr>
        <w:rPr>
          <w:rFonts w:hint="default" w:ascii="Times New Roman" w:hAnsi="Times New Roman" w:cs="Times New Roman"/>
        </w:rPr>
      </w:pPr>
    </w:p>
    <w:p>
      <w:pPr>
        <w:pStyle w:val="2"/>
        <w:rPr>
          <w:rFonts w:hint="default"/>
        </w:rPr>
      </w:pPr>
    </w:p>
    <w:tbl>
      <w:tblPr>
        <w:tblStyle w:val="10"/>
        <w:tblW w:w="89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30"/>
        <w:gridCol w:w="2161"/>
        <w:gridCol w:w="3610"/>
        <w:gridCol w:w="1209"/>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p>
            <w:pPr>
              <w:jc w:val="center"/>
              <w:rPr>
                <w:rFonts w:hint="eastAsia" w:ascii="宋体" w:hAnsi="宋体" w:eastAsia="宋体" w:cs="宋体"/>
                <w:i w:val="0"/>
                <w:iCs w:val="0"/>
                <w:color w:val="000000"/>
                <w:sz w:val="22"/>
                <w:szCs w:val="22"/>
                <w:u w:val="none"/>
              </w:rPr>
            </w:pPr>
          </w:p>
        </w:tc>
        <w:tc>
          <w:tcPr>
            <w:tcW w:w="797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规上陶瓷类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61"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361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1209"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（中类3位指标代码）</w:t>
            </w:r>
          </w:p>
        </w:tc>
        <w:tc>
          <w:tcPr>
            <w:tcW w:w="990"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913703027544856492</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山东狮子王新材料科技有限公司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91370302782301165P</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山东远丰陶瓷有限公司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913703027433633472</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山东狮王陶瓷有限公司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91370302788466411H</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淄博顺昌陶瓷有限公司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91370302795308366D</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淄博新博陶瓷科技有限公司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91370302349261799T</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山东顺为陶瓷有限公司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91370300740228043P</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山东亚行陶瓷有限公司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91370302757465184D</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山东统一陶瓷科技有限公司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91370302780751197M</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淄博锦昊陶瓷有限公司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91370302754488102H</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淄博峰霞陶瓷有限公司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913703031641373376</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淄博天佳建陶有限公司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91370303679243892G</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淄博强强建陶有限公司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91370303797311120B</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淄博智联建陶有限公司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91370303613292659L</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淄博华岳建筑陶瓷有限公司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91370303MA3BX03K56</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淄博嵩岳建筑陶瓷有限公司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91370303164266382E</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淄博东岳实业总公司建材厂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913703037372433651</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淄博金斯威建筑陶瓷有限公司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913703026657008026</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山东格伦凯陶瓷有限公司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913703037903791309</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淄博京齐力建陶有限公司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91370302737204753A</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山东国润陶瓷有限公司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91370302787190927F</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淄博舜元建陶有限公司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91370302L00137528P</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淄博市淄川中盛陶瓷有限公司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913703027554144479</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山东雅迪陶瓷有限公司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913703027489632102</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山东金卡材料科技有限公司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9137030278719096XP</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山东齐都陶瓷有限公司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91370302773163055W</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山东玉玺陶瓷有限公司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91370302789263384P</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山东亮剑陶瓷有限公司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913703037657746064</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山东奥克罗拉新材料科技有限公司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91370303788469495A</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淄博冠宇轻工制品有限公司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91370303746560901X</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淄博坤阳陶瓷有限公司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91370302614088115X</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淄博市淄川鑫城瓷业有限公司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91370303669344024R</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山东中艺美凯轻工制品有限公司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91370302695401491B</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山东天照建陶有限公司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9137030372623595XT</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淄博恒岳建陶厂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913703031642742356</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山东淄博鲁中建材总厂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913703025614186184</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淄博卡普尔陶瓷有限公司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00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规上金属类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361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1209"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（中类3位指标代码）</w:t>
            </w:r>
          </w:p>
        </w:tc>
        <w:tc>
          <w:tcPr>
            <w:tcW w:w="990"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91370300MA3C08YT9K</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中铝山东新材料有限公司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913703003283669467</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中铝山东有限公司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91370303573921042H</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山东澳海石油新材料有限公司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91370303164276273J</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山东山铝颐丰铝基新材料股份有限公司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91370303MA3DRNWC65</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山东盛日奥鹏环保科技有限公司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91370300MA3C65M85A</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淄博火炬工贸有限责任公司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333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91370303MA3R741K6L</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山东澳远铝基新材料有限公司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91370303580444096T</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淄博海茗铝业有限公司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913703031642727820</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淄博中瓷新材料有限公司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91370303MA3D2QUW9M</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淄博奥克非金属新材料科技有限公司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913703023346940494</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山东西官氧化铝科技有限公司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913703022671140825</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淄博市淄川强鑫磨料厂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91370310MA3UUAPK3P</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山东中亘新材料有限公司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91370303334415513D</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淄博鲁兴铝基新材料有限公司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91370303MA3C31KF24</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淄博晟阳门窗有限公司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91370303MA3EW5C0X4</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山东益人机械有限公司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91370302698082668N</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淄博炫宝实业有限公司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bl>
    <w:p>
      <w:pPr>
        <w:rPr>
          <w:rFonts w:hint="default" w:ascii="Times New Roman" w:hAnsi="Times New Roman" w:cs="Times New Roman"/>
        </w:rPr>
      </w:pPr>
    </w:p>
    <w:tbl>
      <w:tblPr>
        <w:tblStyle w:val="10"/>
        <w:tblW w:w="896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261"/>
        <w:gridCol w:w="3125"/>
        <w:gridCol w:w="1615"/>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00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规上其他类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3125"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1615"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（中类3位指标代码）</w:t>
            </w:r>
          </w:p>
        </w:tc>
        <w:tc>
          <w:tcPr>
            <w:tcW w:w="1000"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913703001641090371</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山东铝业有限公司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261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91370300164254058B</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淄博张店东方化学股份有限公司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913703038631181190</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淄博金业工贸有限公司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223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91370302695428707P</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淄博泰烨水煤浆有限公司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91370310MA3WBHLQ48</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山东瑞海新材料科技有限公司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265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91370303680672838H</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山东优维药业有限公司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91370303689471848X</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山东华致林医药科技有限公司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91370303164129898J</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淄博通威饲料有限公司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9137030255092833XJ</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山东罗億包装制品股份有限公司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91370302552226171G</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山东昊阳净水科技股份有限公司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261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91370303787157318H</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山东绿沣肥料有限公司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262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91370302789256934J</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淄博三锐陶瓷科技有限公司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9137030259263150XW</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淄博超科氧化铝材料有限公司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265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913703036680982476</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淄博拓驰塑料制品有限公司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913703007850030322</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山东嘉特塑料包装股份有限公司</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bl>
    <w:p>
      <w:pPr>
        <w:pStyle w:val="2"/>
        <w:rPr>
          <w:rFonts w:hint="default" w:ascii="Times New Roman" w:hAnsi="Times New Roman" w:cs="Times New Roman"/>
        </w:rPr>
      </w:pPr>
    </w:p>
    <w:tbl>
      <w:tblPr>
        <w:tblStyle w:val="10"/>
        <w:tblW w:w="899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016"/>
        <w:gridCol w:w="3365"/>
        <w:gridCol w:w="161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03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规下企业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社会统一信用代码</w:t>
            </w:r>
          </w:p>
        </w:tc>
        <w:tc>
          <w:tcPr>
            <w:tcW w:w="3365"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161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（中类3位指标代码）</w:t>
            </w:r>
          </w:p>
        </w:tc>
        <w:tc>
          <w:tcPr>
            <w:tcW w:w="1040"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91370303082967732M</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山东欧海环保科技有限公司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913703034937919380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淄博彩旗铝基新材料有限公司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91370303MA3RXACC9T</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淄博嵘源模具科技有限公司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91370303MA3MUBG67J</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淄博蒂普斯新材料科技有限公司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91370303MA3T9DK27F</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淄博英菲尼复合材料有限公司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91370303MA3F9TYC90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淄博兴泽铭搪瓷科技有限公司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913703037275622079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淄博庄园混凝土有限公司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9137030369687061X3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淄博海雪胶粘剂科技有限公司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91370303073013849B</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山东谷淦食品有限公司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91370310MA3TWR9Y22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淄博新牧机械科技有限公司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91370310MA3RBQRK37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山东星秒光电科技有限公司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913703022671863779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淄博宝塔磨料磨具有限公司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91370303MA3ML3FC99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山东瑞达磨具有限公司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91370303312724278R</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淄博科润磨料磨具有限公司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9137030369442048XH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淄博张店德和彩瓷厂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91370303748965435U</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淄博问鼎窑炉技术有限公司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91370303MA3M6GP83H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淄博馨泽新材料科技有限公司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91370306661353217P</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山东通德化工设备有限公司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91370303MA3MK81503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淄博新隆迪环保科技有限公司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91370303065900990E</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淄博安淼包装有限公司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91370303344541935B</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山东溪然新材料科技有限公司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913703067465519332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淄博力业化工设备有限公司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913703035677408276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淄博优恒包装制品销售有限公司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913703036781283076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淄博康鹏化工设备有限公司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9137030368592095XU</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淄博亿好家汽车配件有限公司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91370303687216763Y</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淄博鲍米尔机械设备制造有限公司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913703030713176977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山东嘉明精密钣金有限公司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91370303494251810R</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淄博百陶制釉有限公司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91370303MA3D824E3H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山东创玛暖通科技有限公司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913703033284436498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淄博太阳搪瓷设备配件有限公司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913703037478328764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淄博阳河工贸有限责任公司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913703037433710807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淄博高氟特化工机械有限公司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913703035677420642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山东金安化工有限公司张店分公司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913703038642733051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淄博圣钰搪瓷设备有限公司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913703027710257164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淄博诺方德化工装备科技有限公司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91370303MA3F4Y2G4U</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淄博通越环保设备有限公司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91370303758284393E</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淄博诺捷陶瓷材料有限公司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91370303614079809Y</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山东辰源粉体有限公司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91370303077997355E</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淄博亿航环保设备有限公司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91370303MA3PFPE12H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山东郅成实业有限公司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91370303MA3F69B626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淄博鑫印包装制品有限公司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91370303MA3MKYXQ7A</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淄博蓝涂环保科技有限公司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913703037861198389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淄博泉河工贸有限公司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91370302MA3DKYJ4X8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山东新格润建筑节能科技有限公司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91370303056236944A</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淄博松杉干混砂浆有限公司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91370302751799722R</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淄博天汇供水设备有限公司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91370303MA3DPL382Q</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淄博兴岳包装制品有限公司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91370303MA3QQJHQ08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淄博鸿发包装制品有限公司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913703036140770108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淄博益发化工设备有限公司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91370303MA3N6LUY2B</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淄博鼎泰新材料有限公司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91370303MA3CAW1R2H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山东迅平工控技术有限公司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91370303745698765J</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淄博昌金化工设备有限公司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91370303MA3P8JW20H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淄博晓东包装制品有限公司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91370303783479619J</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淄博隆奇化工设备有限公司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91370303092461508K</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淄博通福化工设备有限公司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913703063103120427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淄博万升化工设备有限公司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91370303674549905A</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淄博亚新金属制品有限公司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91370303788463480E</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淄博锦帅工贸有限公司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91370303567718603Y</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淄博介予复合材料有限公司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91370303759170822F</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山东天拓装备制造有限公司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913703033344440900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山东速康医疗科技有限公司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91370302550920338P</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淄博科海高温材料有限公司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91370303MA3DHDU2XD</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淄博烁岩电气设备有限公司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91370302MA3NNRUQ63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淄博聚丰泰新材料科技有限公司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91370306MA3Q1B3C9Y</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山东鑫汇霖智能科技有限公司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913703037731738439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淄博荣泰化工设备有限公司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91370303795337642E</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淄博科越新材料有限公司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91370306L078542124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淄博开显聚氨酯制品有限公司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9137030378349785X1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淄博千奇陶瓷材料开发有限公司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91370302753541450C</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淄博万峰齐经编有限公司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913703035543969598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淄博金戈化工设备有限公司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91370303MA3BX77N4F</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淄博长江机械制造有限公司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91370303164277014B</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淄博市张店龙华金属件厂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91370303706020396G</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淄博智信实业股份有限公司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913703030629984358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淄博帅迪化工设备有限公司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91370302746563539A</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淄博爱普传动设备有限公司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91370303069979747K</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淄博欧瑞机械设备有限公司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91370303164277073E</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淄博蓝岛防腐设备有限公司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91370303690625584A</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淄博广友化工设备有限公司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91370303772094967B</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淄博玉鑫彩瓷有限公司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91370303763657780N</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淄博市益涛化工设备有限公司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913703066882593517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淄博华鑫家纺有限公司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913703022671240377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淄博金马电加工材料有限公司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91370300MA3CQ1PB7D</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盛祥生态环保科技股份有限公司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91370303MA3CLMHH58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淄博引领环保科技有限公司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91370302MA3DCUP6XT</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淄博盛瑞达陶瓷机械有限公司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91370306314237609L</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淄博金盛达照明设施有限公司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91370302MA3DRW0N7G</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淄博樊林包装制品有限公司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91370306MA3DNLPQ94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淄博致丰弯管有限公司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91370302067365514W</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山东瑞志搪瓷设备有限公司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91370302566717246R</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淄博嘉坤锆铝新材料有限公司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91370302588793186R</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淄博双杨磨料磨具有限公司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91370306674529816L</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淄博金昊坤电器设备有限公司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91370303MA3C877B0P</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淄博宁鲁工贸有限公司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91370303787184295C</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淄博建宝化工设备有限公司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91370303MA3CDJHN28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淄博天佳粉体工程设备有限公司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913703037249988228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淄博张店亿申电子电器元件厂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91370303725405021M</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淄博张店山水机械加工厂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91370303744540691A</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淄博银雪泡花碱有限公司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91370306668051561G</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淄博市彦宁变速传动机械厂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913703031642645717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淄博华星变速传动机械有限公司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91370303MA3PXKY49L</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山东科新宝新材料科技有限公司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913703031642768986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淄博市张店化工阀门厂有限公司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91370303761860152M</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淄博友旺化工涂料厂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91370303MA3REF3J9X</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淄博九如包装有限公司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91370303688264425E</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淄博乾腾环保设备有限公司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91370303MA3BX07C5M</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淄博建诚化工设备有限公司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91370303MA3D1WA6XH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淄博华谨化工机械有限公司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913703033346322781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淄博晶泉化工设备销售有限公司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9137030375086991XB</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淄博山佳硅铝新材料股份有限公司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91370303164264731E</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淄博久鼎塑业有限公司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913703035677053787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淄博汇能环保设备有限公司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91370303MA3Q4PLA17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淄博锦腾机械制造有限公司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91370306MA3F3C7N8C</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淄博龙翔环保科技有限公司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91370303559936547A</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淄博润聚生物科技有限公司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91370303MA3RN9HQ83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山东助蓝环保科技有限公司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91370302MA3FCB7F9W</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淄博鑫隆耐磨制品有限公司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91370303MA3C5KT18H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淄博宇泰化工设备有限公司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91370306MA3C77D54K</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山东腾越通风设备有限公司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91370303MA3RE94W56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山东冉凯节能环保科技有限公司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91370303X132417946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淄博真空泵厂有限公司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91370302MA3N8YEF18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淄博冠唯装饰材料有限公司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913703037903627690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淄博鲲鹏防腐设备有限公司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913703031642749488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淄博市化工设备厂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913703031630434192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淄博十里香食品有限公司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91370303MA3D1WULXG</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淄博万广化工设备有限公司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91370302164210020G</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淄博市淄川川山砂轮有限公司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91370303071308571C</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山东宾利环保科技有限公司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91370303MA3P475K15</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淄博泓润环保科技有限公司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9137030070603443XG</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山东博洋新材料科技股份有限公司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913703027242992041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淄博市淄川永利化工设备配件加工厂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91370303793914880M</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淄博聚乾防腐设备有限公司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91370303MA3F87RE58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淄博乐杰包装制品有限公司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91370303MA3F5QPF6L</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淄博邦富装饰工程有限公司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92370306MA3L2B6K42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周村天华家具厂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913703023491000042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淄博增彩保护膜科技有限公司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913703025614230703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淄博溢川隔热材料有限公司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91370310MA3TMEGY7K</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国猪(山东)生物科技有限公司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91370310MA9428D29R</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山东鑫立合环保新材料有限公司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91370303MA3EL7H23J</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山东新润防腐设备科技有限公司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91370303MA3DHNBE4J</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淄博恒彬工艺制品有限公司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913703036635286829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深蓝（山东）生物科技有限公司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91370302558920818K</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淄博金彩韵艺术陶瓷有限公司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913703035704952799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淄博利泰工贸有限公司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91370310MA943JM3X6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淄博海誉化工设备有限公司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91370302660188133X</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淄博华莱瓷业有限公司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91370303744534056Q</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淄博恒玉磨料磨具有限公司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913703025589435690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淄博岳威陶瓷原料有限公司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91370303586062638Q</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淄博泉联化工设备有限公司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91370303MA3QRPK17D</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淄博中天玻璃有限公司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91370302098050523K</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淄博顺合工业废渣综合利用有限公司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91370302MA3D1XMY8G</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淄博锋泰琉璃瓦厂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91370303321829186H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淄博龙云装饰工程有限公司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91370303764829417N</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淄博砼宝建材有限公司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91370303MA3N6QLT8Y</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淄博爱康橱柜有限公司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91370302MA3MNHWT5B</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淄博众成机器人科技有限公司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91370303553371522Y</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淄博福宏包装有限公司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91370303MA3M8R0J50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淄博春朴木业有限公司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91370303MA3M1RXCXJ</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山东烨伟机电设备有限公司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913703035567316852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淄博美隆砂浆有限公司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91370303785003024J</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淄博创美化工设备有限公司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91370302735780984D</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淄博晟堡建材厂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91370306MA3CQYU92T</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淄博瑞增老榆木家具有限公司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913703027953020876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山东世纪永兴瓷业有限公司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91370302735752203H</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淄博恒丰建材厂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91370306MA3R6E8K2U</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淄博金丰智能机械科技有限公司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91370302MA3QRM4L09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山东天勤化工设备有限公司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91370306864143308U</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淄博六和科技饲料有限公司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91370302MA3F2B8AXX</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淄博巨宇建材有限公司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92370306MA3L42RW2F</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周村瑞鑫建材厂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92370303MA3F7TDL82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张店浩广特机械加工厂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91370302596571356L</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淄博孜畅陶瓷原料有限公司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91370306MA3PWCTK0J</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淄博博莱特生物科技有限公司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91370303MA3CEHEX58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淄博高强土建有限公司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91370303MA3F79BF14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淄博千屋家居有限公司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91370302MA3C21BFX4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淄博晗光陶瓷有限公司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91370310MA3U2GGD2G</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山东欧创新材料有限公司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91370303MA3MWUPF09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淄博帝龙板材有限公司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91370306MA3DPWR261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淄博七彩马赛克有限公司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91370303MA3CRD0H5L</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淄博盈瓷新材料有限公司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91370302MA3T715X1L</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淄博风采陶瓷制品有限公司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91370303MA3D3R0C25</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山东艾塔宠物饲料有限公司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91370300694404543L</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山东海龙环保股份有限公司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91370303760959433D</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淄博昊煜化工装备有限公司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91370303MA3F7U7D70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淄博天桥润佳家具有限责任公司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91370302591374329C</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淄博畅纳工贸有限公司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91370302565210136D</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淄博亚威工贸有限公司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91370302786127854R</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淄博金马琉璃瓦制品有限公司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91370302MA3CDPBL40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淄博欣平新材料科技有限公司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913703027871854233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淄博昌鹏磨具有限公司砂轮分公司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91370302MA3MY8624F</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淄博九宏新材料有限公司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91370302MA3HJLR867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淄博胜越塑料制品加工厂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91370302050925992Q</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淄博国韵红木家具有限公司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91370302MA3F7KY3X4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淄博诚旭耐磨材料有限公司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91370302MA3DTYH89Y</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淄博万豪包装有限公司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91370302312718249G</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山东柏阳国际贸易有限公司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92370306MA3FG7HG1N</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周村忠康增碳剂造粒加工厂</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913703066644187259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淄博永悦净水材料有限公司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91370302706032063T</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山东金舜陶瓷有限公司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91370303720756797X</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淄博森达工贸有限公司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r>
    </w:tbl>
    <w:p>
      <w:pPr>
        <w:pStyle w:val="2"/>
        <w:rPr>
          <w:rFonts w:hint="default" w:ascii="Times New Roman" w:hAnsi="Times New Roman" w:cs="Times New Roman"/>
        </w:rPr>
      </w:pPr>
    </w:p>
    <w:tbl>
      <w:tblPr>
        <w:tblStyle w:val="10"/>
        <w:tblpPr w:leftFromText="180" w:rightFromText="180" w:vertAnchor="text" w:horzAnchor="page" w:tblpX="1637" w:tblpY="367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noWrap w:val="0"/>
            <w:vAlign w:val="top"/>
          </w:tcPr>
          <w:p>
            <w:pPr>
              <w:textAlignment w:val="center"/>
              <w:rPr>
                <w:rFonts w:hint="eastAsia" w:ascii="仿宋_GB2312" w:eastAsia="仿宋_GB2312"/>
                <w:color w:val="0000FF"/>
                <w:sz w:val="28"/>
                <w:szCs w:val="28"/>
              </w:rPr>
            </w:pPr>
            <w:r>
              <w:rPr>
                <w:rFonts w:hint="eastAsia" w:ascii="仿宋_GB2312" w:hAnsi="仿宋_GB2312" w:eastAsia="仿宋_GB2312" w:cs="仿宋_GB2312"/>
                <w:color w:val="auto"/>
                <w:sz w:val="28"/>
                <w:szCs w:val="28"/>
                <w:lang w:val="en-US" w:eastAsia="zh-CN"/>
              </w:rPr>
              <w:t xml:space="preserve">淄博经济开发区管理委员会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 xml:space="preserve"> 8 </w:t>
            </w:r>
            <w:r>
              <w:rPr>
                <w:rFonts w:hint="default" w:ascii="Times New Roman" w:hAnsi="Times New Roman" w:eastAsia="仿宋_GB2312" w:cs="Times New Roman"/>
                <w:color w:val="auto"/>
                <w:sz w:val="28"/>
                <w:szCs w:val="28"/>
                <w:highlight w:val="none"/>
              </w:rPr>
              <w:t>月</w:t>
            </w:r>
            <w:r>
              <w:rPr>
                <w:rFonts w:hint="default" w:ascii="Times New Roman" w:hAnsi="Times New Roman" w:eastAsia="仿宋_GB2312" w:cs="Times New Roman"/>
                <w:color w:val="auto"/>
                <w:sz w:val="28"/>
                <w:szCs w:val="28"/>
                <w:highlight w:val="none"/>
                <w:lang w:val="en-US" w:eastAsia="zh-CN"/>
              </w:rPr>
              <w:t xml:space="preserve"> 2 </w:t>
            </w:r>
            <w:r>
              <w:rPr>
                <w:rFonts w:hint="eastAsia" w:ascii="仿宋_GB2312" w:hAnsi="仿宋_GB2312" w:eastAsia="仿宋_GB2312" w:cs="仿宋_GB2312"/>
                <w:color w:val="auto"/>
                <w:sz w:val="28"/>
                <w:szCs w:val="28"/>
                <w:highlight w:val="none"/>
              </w:rPr>
              <w:t>日印</w:t>
            </w:r>
            <w:r>
              <w:rPr>
                <w:rFonts w:hint="eastAsia" w:ascii="仿宋_GB2312" w:hAnsi="仿宋_GB2312" w:eastAsia="仿宋_GB2312" w:cs="仿宋_GB2312"/>
                <w:color w:val="auto"/>
                <w:sz w:val="28"/>
                <w:szCs w:val="28"/>
              </w:rPr>
              <w:t>发</w:t>
            </w:r>
          </w:p>
        </w:tc>
      </w:tr>
    </w:tbl>
    <w:p>
      <w:pPr>
        <w:pStyle w:val="2"/>
        <w:rPr>
          <w:rFonts w:hint="default" w:ascii="Times New Roman" w:hAnsi="Times New Roman" w:cs="Times New Roman"/>
        </w:rPr>
      </w:pPr>
    </w:p>
    <w:p>
      <w:pPr>
        <w:pStyle w:val="3"/>
        <w:rPr>
          <w:rFonts w:hint="default"/>
        </w:rPr>
      </w:pPr>
    </w:p>
    <w:p>
      <w:pPr>
        <w:pStyle w:val="3"/>
        <w:rPr>
          <w:rFonts w:hint="default"/>
        </w:rPr>
      </w:pPr>
    </w:p>
    <w:p>
      <w:pPr>
        <w:pStyle w:val="3"/>
        <w:rPr>
          <w:rFonts w:hint="default"/>
        </w:rPr>
      </w:pPr>
    </w:p>
    <w:p>
      <w:pPr>
        <w:pStyle w:val="3"/>
        <w:rPr>
          <w:rFonts w:hint="default"/>
        </w:rPr>
      </w:pPr>
    </w:p>
    <w:p>
      <w:pPr>
        <w:spacing w:line="578" w:lineRule="exact"/>
        <w:jc w:val="left"/>
        <w:rPr>
          <w:rFonts w:hint="default" w:ascii="Times New Roman" w:hAnsi="Times New Roman" w:cs="Times New Roman"/>
        </w:rPr>
      </w:pPr>
    </w:p>
    <w:p>
      <w:pPr>
        <w:pStyle w:val="3"/>
        <w:rPr>
          <w:rFonts w:hint="default"/>
        </w:rPr>
      </w:pPr>
    </w:p>
    <w:p>
      <w:pPr>
        <w:rPr>
          <w:rFonts w:hint="default"/>
        </w:rPr>
      </w:pPr>
    </w:p>
    <w:p>
      <w:pPr>
        <w:pStyle w:val="3"/>
        <w:rPr>
          <w:rFonts w:hint="default"/>
        </w:rPr>
      </w:pPr>
    </w:p>
    <w:p>
      <w:pPr>
        <w:pStyle w:val="3"/>
        <w:rPr>
          <w:rFonts w:hint="default"/>
        </w:rPr>
      </w:pPr>
    </w:p>
    <w:p>
      <w:pPr>
        <w:bidi w:val="0"/>
        <w:rPr>
          <w:rFonts w:hint="default"/>
        </w:rPr>
      </w:pPr>
    </w:p>
    <w:p>
      <w:pPr>
        <w:pStyle w:val="3"/>
        <w:rPr>
          <w:rFonts w:hint="default"/>
        </w:rPr>
      </w:pPr>
    </w:p>
    <w:p>
      <w:pPr>
        <w:rPr>
          <w:rFonts w:hint="default"/>
        </w:rPr>
      </w:pPr>
    </w:p>
    <w:p>
      <w:pPr>
        <w:pStyle w:val="3"/>
        <w:rPr>
          <w:rFonts w:hint="default"/>
        </w:rPr>
      </w:pPr>
    </w:p>
    <w:sectPr>
      <w:footerReference r:id="rId7" w:type="default"/>
      <w:footerReference r:id="rId8" w:type="even"/>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鼎简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290" w:firstLineChars="405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725169775"/>
        <w:showingPlcHdr/>
        <w:docPartObj>
          <w:docPartGallery w:val="autotext"/>
        </w:docPartObj>
      </w:sdtP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290" w:firstLineChars="405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sdt>
      <w:sdtPr>
        <w:id w:val="725169775"/>
        <w:showingPlcHdr/>
        <w:docPartObj>
          <w:docPartGallery w:val="autotext"/>
        </w:docPartObj>
      </w:sdtPr>
      <w:sdtContent/>
    </w:sdt>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posOffset>44450</wp:posOffset>
              </wp:positionH>
              <wp:positionV relativeFrom="paragraph">
                <wp:posOffset>-177800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pt;margin-top:-14pt;height:144pt;width:144pt;mso-position-horizontal-relative:margin;mso-wrap-style:none;z-index:251662336;mso-width-relative:page;mso-height-relative:page;" filled="f" stroked="f" coordsize="21600,21600" o:gfxdata="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x1THVAAAACQ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290" w:firstLineChars="40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725169775"/>
        <w:showingPlcHdr/>
        <w:docPartObj>
          <w:docPartGallery w:val="autotext"/>
        </w:docPartObj>
      </w:sdtPr>
      <w:sdtContent/>
    </w:sdt>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31750</wp:posOffset>
              </wp:positionH>
              <wp:positionV relativeFrom="paragraph">
                <wp:posOffset>-196850</wp:posOffset>
              </wp:positionV>
              <wp:extent cx="819785" cy="2736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19785" cy="273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5pt;margin-top:-15.5pt;height:21.55pt;width:64.55pt;mso-position-horizontal-relative:margin;z-index:251660288;mso-width-relative:page;mso-height-relative:page;" filled="f" stroked="f" coordsize="21600,21600" o:gfxdata="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GNYf1gAAAAgBAAAPAAAAAAAAAAEAIAAAACIAAABkcnMvZG93bnJl&#10;di54bWxQSwECFAAUAAAACACHTuJAi1ELBTgCAABhBAAADgAAAAAAAAABACAAAAAlAQAAZHJzL2Uy&#10;b0RvYy54bWxQSwUGAAAAAAYABgBZAQAAzwUAAAAA&#10;">
              <v:fill on="f" focussize="0,0"/>
              <v:stroke on="f" weight="0.5pt"/>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N2U0ODU3ZDMwOTI0NjRjZGFlZGFhMGNhNjUzYzcifQ=="/>
  </w:docVars>
  <w:rsids>
    <w:rsidRoot w:val="00172A27"/>
    <w:rsid w:val="000151D0"/>
    <w:rsid w:val="00072902"/>
    <w:rsid w:val="000A0653"/>
    <w:rsid w:val="000A2D15"/>
    <w:rsid w:val="000E6580"/>
    <w:rsid w:val="002374C5"/>
    <w:rsid w:val="00266BAA"/>
    <w:rsid w:val="002A223A"/>
    <w:rsid w:val="002B1C78"/>
    <w:rsid w:val="00330EE3"/>
    <w:rsid w:val="00347B62"/>
    <w:rsid w:val="003920DD"/>
    <w:rsid w:val="003A3880"/>
    <w:rsid w:val="003E21B9"/>
    <w:rsid w:val="003E7938"/>
    <w:rsid w:val="004561A6"/>
    <w:rsid w:val="00471ECA"/>
    <w:rsid w:val="004A7EA7"/>
    <w:rsid w:val="004D6B2B"/>
    <w:rsid w:val="004E1153"/>
    <w:rsid w:val="004F00E1"/>
    <w:rsid w:val="004F7807"/>
    <w:rsid w:val="00525FC3"/>
    <w:rsid w:val="00540D97"/>
    <w:rsid w:val="00566FD8"/>
    <w:rsid w:val="005D6468"/>
    <w:rsid w:val="005E100E"/>
    <w:rsid w:val="005F061B"/>
    <w:rsid w:val="005F0D27"/>
    <w:rsid w:val="005F3723"/>
    <w:rsid w:val="006828E7"/>
    <w:rsid w:val="006B0F88"/>
    <w:rsid w:val="006F7666"/>
    <w:rsid w:val="00814BF5"/>
    <w:rsid w:val="00820CDC"/>
    <w:rsid w:val="00824E8A"/>
    <w:rsid w:val="00825A95"/>
    <w:rsid w:val="0083589C"/>
    <w:rsid w:val="00842B08"/>
    <w:rsid w:val="0088486D"/>
    <w:rsid w:val="00892A31"/>
    <w:rsid w:val="008E594C"/>
    <w:rsid w:val="008F1876"/>
    <w:rsid w:val="009016F5"/>
    <w:rsid w:val="0098388D"/>
    <w:rsid w:val="009916B9"/>
    <w:rsid w:val="00991886"/>
    <w:rsid w:val="009A77B1"/>
    <w:rsid w:val="00A333E3"/>
    <w:rsid w:val="00A33A01"/>
    <w:rsid w:val="00A57FDD"/>
    <w:rsid w:val="00A83DD8"/>
    <w:rsid w:val="00AD2BBC"/>
    <w:rsid w:val="00AE0022"/>
    <w:rsid w:val="00AF0F65"/>
    <w:rsid w:val="00B06E28"/>
    <w:rsid w:val="00B32C26"/>
    <w:rsid w:val="00B42922"/>
    <w:rsid w:val="00B4383B"/>
    <w:rsid w:val="00B472F0"/>
    <w:rsid w:val="00B86F2B"/>
    <w:rsid w:val="00B872AD"/>
    <w:rsid w:val="00B924CD"/>
    <w:rsid w:val="00BB59CD"/>
    <w:rsid w:val="00BD3513"/>
    <w:rsid w:val="00BE6BE9"/>
    <w:rsid w:val="00CD237A"/>
    <w:rsid w:val="00CE1EEE"/>
    <w:rsid w:val="00D0123A"/>
    <w:rsid w:val="00D260A7"/>
    <w:rsid w:val="00D34EEF"/>
    <w:rsid w:val="00D8710E"/>
    <w:rsid w:val="00DA72DE"/>
    <w:rsid w:val="00DB1E56"/>
    <w:rsid w:val="00DC6A75"/>
    <w:rsid w:val="00DD74B4"/>
    <w:rsid w:val="00DE0CAE"/>
    <w:rsid w:val="00E369FA"/>
    <w:rsid w:val="00E4314F"/>
    <w:rsid w:val="00E6421B"/>
    <w:rsid w:val="00EB2076"/>
    <w:rsid w:val="00EE76EF"/>
    <w:rsid w:val="00F17EFF"/>
    <w:rsid w:val="00F50BAA"/>
    <w:rsid w:val="00F53668"/>
    <w:rsid w:val="00F6148D"/>
    <w:rsid w:val="01115B19"/>
    <w:rsid w:val="02225B04"/>
    <w:rsid w:val="04B50EB1"/>
    <w:rsid w:val="05283431"/>
    <w:rsid w:val="06A967F3"/>
    <w:rsid w:val="06C62F02"/>
    <w:rsid w:val="07035F04"/>
    <w:rsid w:val="083B1E25"/>
    <w:rsid w:val="08744BDF"/>
    <w:rsid w:val="08901A19"/>
    <w:rsid w:val="0BB023D2"/>
    <w:rsid w:val="0C14377D"/>
    <w:rsid w:val="0E1E1875"/>
    <w:rsid w:val="0E39045D"/>
    <w:rsid w:val="0EC0292C"/>
    <w:rsid w:val="0FD74EB6"/>
    <w:rsid w:val="101F18D4"/>
    <w:rsid w:val="113A4C18"/>
    <w:rsid w:val="12611188"/>
    <w:rsid w:val="12861761"/>
    <w:rsid w:val="13741F37"/>
    <w:rsid w:val="13C22CA3"/>
    <w:rsid w:val="154F2971"/>
    <w:rsid w:val="183D708B"/>
    <w:rsid w:val="192D6486"/>
    <w:rsid w:val="1C4C3A51"/>
    <w:rsid w:val="1DA04055"/>
    <w:rsid w:val="1DE026A3"/>
    <w:rsid w:val="1EE14925"/>
    <w:rsid w:val="203136F3"/>
    <w:rsid w:val="2059498F"/>
    <w:rsid w:val="20B816B5"/>
    <w:rsid w:val="22596EC8"/>
    <w:rsid w:val="251F7F55"/>
    <w:rsid w:val="257C42A2"/>
    <w:rsid w:val="27005B64"/>
    <w:rsid w:val="27E234BC"/>
    <w:rsid w:val="295F594B"/>
    <w:rsid w:val="2A1031FA"/>
    <w:rsid w:val="2A64640A"/>
    <w:rsid w:val="2AF21C68"/>
    <w:rsid w:val="2B1E0CAF"/>
    <w:rsid w:val="2B284FCA"/>
    <w:rsid w:val="2CCB09C2"/>
    <w:rsid w:val="2D263E4A"/>
    <w:rsid w:val="31540F86"/>
    <w:rsid w:val="339A2E9C"/>
    <w:rsid w:val="33E32A95"/>
    <w:rsid w:val="341532C8"/>
    <w:rsid w:val="350031D3"/>
    <w:rsid w:val="36363350"/>
    <w:rsid w:val="3C88242C"/>
    <w:rsid w:val="3CDA396C"/>
    <w:rsid w:val="3D4E71D1"/>
    <w:rsid w:val="3D540560"/>
    <w:rsid w:val="3E810EE1"/>
    <w:rsid w:val="3F7F7B16"/>
    <w:rsid w:val="3F892743"/>
    <w:rsid w:val="40307062"/>
    <w:rsid w:val="449F4165"/>
    <w:rsid w:val="46C16C66"/>
    <w:rsid w:val="472B2331"/>
    <w:rsid w:val="480768FB"/>
    <w:rsid w:val="48427933"/>
    <w:rsid w:val="49647FD1"/>
    <w:rsid w:val="4A6A0AC5"/>
    <w:rsid w:val="4B5C51AF"/>
    <w:rsid w:val="4BBB64B3"/>
    <w:rsid w:val="4DA90454"/>
    <w:rsid w:val="4E3369E6"/>
    <w:rsid w:val="50A1659B"/>
    <w:rsid w:val="50DF188C"/>
    <w:rsid w:val="52D56530"/>
    <w:rsid w:val="54994D7E"/>
    <w:rsid w:val="54EA55DA"/>
    <w:rsid w:val="54FC355F"/>
    <w:rsid w:val="55F36710"/>
    <w:rsid w:val="57CD3623"/>
    <w:rsid w:val="59AA358A"/>
    <w:rsid w:val="59EF5441"/>
    <w:rsid w:val="5CCD7CBB"/>
    <w:rsid w:val="5D4F21F5"/>
    <w:rsid w:val="5D9150E7"/>
    <w:rsid w:val="5E736640"/>
    <w:rsid w:val="5F7268F8"/>
    <w:rsid w:val="607D1095"/>
    <w:rsid w:val="6142054C"/>
    <w:rsid w:val="641D4674"/>
    <w:rsid w:val="64B11C70"/>
    <w:rsid w:val="65114E57"/>
    <w:rsid w:val="65B770A7"/>
    <w:rsid w:val="67226E55"/>
    <w:rsid w:val="68953657"/>
    <w:rsid w:val="68E343C2"/>
    <w:rsid w:val="6ACA3A8C"/>
    <w:rsid w:val="6B737C7F"/>
    <w:rsid w:val="6BD050D2"/>
    <w:rsid w:val="6C156F89"/>
    <w:rsid w:val="6DBA03D0"/>
    <w:rsid w:val="6FC860C0"/>
    <w:rsid w:val="716156EB"/>
    <w:rsid w:val="72007D93"/>
    <w:rsid w:val="72B4706E"/>
    <w:rsid w:val="73577E87"/>
    <w:rsid w:val="73726A6F"/>
    <w:rsid w:val="74582108"/>
    <w:rsid w:val="74E4574A"/>
    <w:rsid w:val="75265D63"/>
    <w:rsid w:val="78AC5A53"/>
    <w:rsid w:val="7A28432B"/>
    <w:rsid w:val="7A401675"/>
    <w:rsid w:val="7BD042AF"/>
    <w:rsid w:val="7C7C270C"/>
    <w:rsid w:val="7D0877B0"/>
    <w:rsid w:val="7DBB54B6"/>
    <w:rsid w:val="7E694F12"/>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0"/>
    <w:pPr>
      <w:autoSpaceDE w:val="0"/>
      <w:autoSpaceDN w:val="0"/>
      <w:snapToGrid w:val="0"/>
      <w:spacing w:after="120" w:line="590" w:lineRule="atLeast"/>
      <w:ind w:firstLine="624"/>
    </w:pPr>
    <w:rPr>
      <w:rFonts w:ascii="汉鼎简仿宋" w:hAnsi="Times New Roman" w:eastAsia="汉鼎简仿宋" w:cs="Times New Roman"/>
      <w:snapToGrid w:val="0"/>
      <w:kern w:val="0"/>
      <w:sz w:val="32"/>
      <w:szCs w:val="20"/>
    </w:rPr>
  </w:style>
  <w:style w:type="paragraph" w:styleId="5">
    <w:name w:val="Date"/>
    <w:basedOn w:val="1"/>
    <w:next w:val="1"/>
    <w:link w:val="20"/>
    <w:semiHidden/>
    <w:unhideWhenUsed/>
    <w:qFormat/>
    <w:uiPriority w:val="99"/>
    <w:pPr>
      <w:ind w:left="100" w:leftChars="2500"/>
    </w:p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7"/>
    <w:qFormat/>
    <w:uiPriority w:val="0"/>
    <w:pPr>
      <w:jc w:val="center"/>
    </w:pPr>
    <w:rPr>
      <w:rFonts w:ascii="宋体" w:hAnsi="宋体" w:eastAsia="宋体" w:cs="Times New Roman"/>
      <w:sz w:val="70"/>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正文文本 2 Char"/>
    <w:basedOn w:val="11"/>
    <w:link w:val="8"/>
    <w:qFormat/>
    <w:uiPriority w:val="0"/>
    <w:rPr>
      <w:rFonts w:ascii="宋体" w:hAnsi="宋体" w:eastAsia="宋体" w:cs="Times New Roman"/>
      <w:sz w:val="70"/>
    </w:rPr>
  </w:style>
  <w:style w:type="character" w:customStyle="1" w:styleId="18">
    <w:name w:val="正文文本 Char"/>
    <w:basedOn w:val="11"/>
    <w:link w:val="2"/>
    <w:qFormat/>
    <w:uiPriority w:val="0"/>
    <w:rPr>
      <w:rFonts w:ascii="汉鼎简仿宋" w:hAnsi="Times New Roman" w:eastAsia="汉鼎简仿宋" w:cs="Times New Roman"/>
      <w:snapToGrid w:val="0"/>
      <w:kern w:val="0"/>
      <w:sz w:val="32"/>
      <w:szCs w:val="20"/>
    </w:rPr>
  </w:style>
  <w:style w:type="paragraph" w:customStyle="1" w:styleId="19">
    <w:name w:val="Char Char Char Char"/>
    <w:basedOn w:val="1"/>
    <w:qFormat/>
    <w:uiPriority w:val="0"/>
    <w:rPr>
      <w:rFonts w:ascii="Times New Roman" w:hAnsi="Times New Roman" w:eastAsia="仿宋_GB2312" w:cs="Times New Roman"/>
      <w:sz w:val="30"/>
      <w:szCs w:val="30"/>
    </w:rPr>
  </w:style>
  <w:style w:type="character" w:customStyle="1" w:styleId="20">
    <w:name w:val="日期 Char"/>
    <w:basedOn w:val="11"/>
    <w:link w:val="5"/>
    <w:semiHidden/>
    <w:qFormat/>
    <w:uiPriority w:val="99"/>
  </w:style>
  <w:style w:type="paragraph" w:styleId="21">
    <w:name w:val="List Paragraph"/>
    <w:basedOn w:val="1"/>
    <w:qFormat/>
    <w:uiPriority w:val="34"/>
    <w:pPr>
      <w:ind w:firstLine="420" w:firstLineChars="200"/>
    </w:pPr>
  </w:style>
  <w:style w:type="paragraph" w:customStyle="1" w:styleId="22">
    <w:name w:val=" Char1"/>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23">
    <w:name w:val="font31"/>
    <w:basedOn w:val="11"/>
    <w:qFormat/>
    <w:uiPriority w:val="0"/>
    <w:rPr>
      <w:rFonts w:ascii="仿宋_GB2312" w:eastAsia="仿宋_GB2312" w:cs="仿宋_GB2312"/>
      <w:color w:val="000000"/>
      <w:sz w:val="28"/>
      <w:szCs w:val="28"/>
      <w:u w:val="none"/>
    </w:rPr>
  </w:style>
  <w:style w:type="character" w:customStyle="1" w:styleId="24">
    <w:name w:val="font41"/>
    <w:basedOn w:val="11"/>
    <w:qFormat/>
    <w:uiPriority w:val="0"/>
    <w:rPr>
      <w:rFonts w:hint="eastAsia" w:ascii="方正小标宋简体" w:hAnsi="方正小标宋简体" w:eastAsia="方正小标宋简体" w:cs="方正小标宋简体"/>
      <w:color w:val="000000"/>
      <w:sz w:val="40"/>
      <w:szCs w:val="40"/>
      <w:u w:val="none"/>
    </w:rPr>
  </w:style>
  <w:style w:type="character" w:customStyle="1" w:styleId="25">
    <w:name w:val="font112"/>
    <w:basedOn w:val="11"/>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6396</Words>
  <Characters>13636</Characters>
  <Lines>4</Lines>
  <Paragraphs>1</Paragraphs>
  <TotalTime>29</TotalTime>
  <ScaleCrop>false</ScaleCrop>
  <LinksUpToDate>false</LinksUpToDate>
  <CharactersWithSpaces>13790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2020-05-30T02:17:00Z</dcterms:created>
  <dc:creator>Lenovo</dc:creator>
  <cp:lastModifiedBy>WPS_1601946834</cp:lastModifiedBy>
  <cp:lastPrinted>2023-08-01T06:09:00Z</cp:lastPrinted>
  <dcterms:modified xsi:type="dcterms:W3CDTF">2023-09-25T08:59:20Z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38EC780C6EB54BF5827B5ED2C62DD533_13</vt:lpwstr>
  </property>
</Properties>
</file>