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张店四中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2025-2026 学年度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第一学期信息化工作计划</w:t>
      </w:r>
      <w:r>
        <w:rPr>
          <w:rFonts w:hint="eastAsia"/>
          <w:sz w:val="28"/>
          <w:szCs w:val="28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以学校 “质量立校、特色兴校、科技强校” 的总体办学思路为核心指导，立足教育教学实际需求，坚持务实、求真的工作原则，持续深化现代教育技术在校园的普及应用。在过往工作经验的基础上，推动信息教学从 “局部试点” 向 “全面普及” 转变，实现信息化管理从 “粗放型” 向 “规范化” 升级。通过强化管理机制建设，提升全体教师对新技术、新理念的接受度与应用能力，以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智慧校园</w:t>
      </w:r>
      <w:r>
        <w:rPr>
          <w:rFonts w:hint="eastAsia" w:ascii="仿宋_GB2312" w:hAnsi="仿宋_GB2312" w:eastAsia="仿宋_GB2312" w:cs="仿宋_GB2312"/>
          <w:sz w:val="32"/>
          <w:szCs w:val="32"/>
        </w:rPr>
        <w:t>的标准严格衡量各项工作，确保信息化建设与应用深度融入校园教学、管理、服务各环节，为学校高质量发展提供有力的技术支撑。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二、工作目标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设备保障目标：确保教室多媒体设备、计算机机房设备、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的完好率达 98% 以上，故障响应时间不超过 2 小时，维修完成率达 100%，保障教育教学活动无技术中断。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教师发展目标：实现教师信息化素养培训全覆盖，85% 以上教师能熟练运用 AI 教学工具、一体机等设备开展融合式教学，40% 以上教师参与各级信息化教学比赛并获奖。​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项目推进目标：完成教室一体机全面维护、有线无线网络统一行为管理方案落地，确保信息化示范校建设相关指标全部达标。​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管理优化目标：完善信息员管理队伍建设，规范机房管理流程，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做好机房设备维护工作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安全保障目标：建立健全网络安全防护体系，实现校园网络安全事件零发生，保障师生信息安全与校园数据安全。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三、工作重点​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设备运维保障：做好日常教室多媒体设备、计算机机房设备、校园网络系统的检查与维护，确保硬件设施稳定运行。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赛事组织推进：统筹协调各级信息化教学比赛（如课件制作大赛、智慧课堂教学评比等），做好赛前动员、培训指导、作品选拔与报送工作。​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教师能力提升：聚焦 AI 技术与教学融合，开展分层分类的信息化培训，提升教师运用信息技术打造高效课堂、促进学生深度学习的能力。​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中考技术支持：为中考学科（如信息技术操作考试、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中考英语口语</w:t>
      </w:r>
      <w:r>
        <w:rPr>
          <w:rFonts w:hint="eastAsia" w:ascii="仿宋_GB2312" w:hAnsi="仿宋_GB2312" w:eastAsia="仿宋_GB2312" w:cs="仿宋_GB2312"/>
          <w:sz w:val="32"/>
          <w:szCs w:val="32"/>
        </w:rPr>
        <w:t>等）提供全程技术保障，包括设备调试、系统测试、应急方案制定等，确保中考相关工作顺利开展。​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制度与安全建设：完善信息化管理制度（如信息员管理制度、机房管理制度等），推进网络安全防护体系建设，保障校园信息化规范、安全运行。​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四、具体措施​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（一）夯实常规运维，保障教育教学健康运转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计算机机房保障工作​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设备准备：开学前 1 周（8 月 25 日 - 8 月 31 日），由信息技术中心完成各机房电脑、服务器、投影等设备的全面检修，申购并储备足额的维修工具（如螺丝刀、测线仪）和耗材（如键盘、鼠标、网线），确保开学即能正常使用。​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人员与制度落实：明确各机房管理员（由信息技术教师兼任），签订管理责任书；制定机房卫生清扫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时间和标准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，确保机房环境整洁。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教学配合：管理员提前与任课教师沟通教学计划，预留机房使用时间；建立 “机房使用登记本”，记录每次使用的班级、时间、设备状况，任课教师签字确认，激发其管理责任感。​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教师与科室用机维护​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主动服务机制：信息技术中心成立 3 人维修小组，实现 “当日报修、次日解决”，特殊紧急情况（如教师上课用机故障）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即刻</w:t>
      </w:r>
      <w:r>
        <w:rPr>
          <w:rFonts w:hint="eastAsia" w:ascii="仿宋_GB2312" w:hAnsi="仿宋_GB2312" w:eastAsia="仿宋_GB2312" w:cs="仿宋_GB2312"/>
          <w:sz w:val="32"/>
          <w:szCs w:val="32"/>
        </w:rPr>
        <w:t>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规范管理流程：针对人员调整情况，按 “旧机回收 - 检测维修 - 新机发放 - 登记备案” 的流程办理用机交接，避免设备流失；期末回收各科室冗余电脑，统一检测、维修后入库，用于补充备用机。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教室一体机维护​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定期检修：维修小组对全校教室一体机进行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定期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全面检查，重点测试触控功能、音响、投屏连接等，形成《一体机维护报告》，反馈至年级组，对损坏设备及时维修或更换。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（二）聚焦示范校建设，推进信息化重点项目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—</w:t>
      </w:r>
      <w:r>
        <w:rPr>
          <w:rFonts w:hint="eastAsia" w:ascii="楷体" w:hAnsi="楷体" w:eastAsia="楷体" w:cs="楷体"/>
          <w:sz w:val="32"/>
          <w:szCs w:val="32"/>
        </w:rPr>
        <w:t>教师信息化素养培训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分层培训设计：​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基础层：针对中老年教师，开展 “AI 教学工具入门” 培训（如 AI 课件生成工具、语音转文字工具），帮助其快速掌握实用技能。​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提升层：针对青年教师，开展 “信息化与学科融合” 专题培训，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推送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专家讲解 AI 个性化教学、智慧课堂设计，结合案例演示如何利用一体机开展互动教学。​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精英层：选拔有潜力的教师，开展 “信息化比赛备赛指导”，针对课件制作、微课设计、智慧课堂教学评比等赛事，提升获奖率。​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培训考核：每次培训后组织小测试（如实操制作 AI 课件），考核合格者颁发培训证书，考核结果纳入教师年度信息化工作考核。​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中考学科技术支持​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考前准备：提前与教务处沟通中考信息技术操作考试安排，确定考试机房，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提前一周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完成考试系统安装、调试及压力测试，模拟考试流程，排查技术漏洞。​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考中保障：考试期间（按教育局安排），信息技术中心安排 2 名技术人员全程值守，处理设备故障、网络中断等突发情况；考试结束后，完成数据上传、备份，确保考试数据安全。​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网络安全防护​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安全排查：每月第 4 周开展校园网络安全排查，重点检查服务器漏洞、终端病毒、数据备份情况，形成《网络安全排查报告》，及时修复漏洞、清除病毒。​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安全培训：开展全校师生网络安全宣传周活动，通过主题班会（学生）、专题讲座（教师）讲解信息泄露防范、网络诈骗识别、数据安全保护等知识，提升安全意识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五、保障机制​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组织保障：成立以校长为组长、分管副校长为副组长、信息技术中心主任、教务处主任、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政教</w:t>
      </w:r>
      <w:r>
        <w:rPr>
          <w:rFonts w:hint="eastAsia" w:ascii="仿宋_GB2312" w:hAnsi="仿宋_GB2312" w:eastAsia="仿宋_GB2312" w:cs="仿宋_GB2312"/>
          <w:sz w:val="32"/>
          <w:szCs w:val="32"/>
        </w:rPr>
        <w:t>主任为成员的信息化工作领导小组，每月召开 1 次工作例会，统筹协调各项工作，解决推进中的问题。​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人员保障：明确信息技术中心人员分工，同时鼓励其他学科教师参与信息化建设（如担任信息员、参与比赛），形成 “全员参与” 的工作氛围。​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157AD"/>
    <w:rsid w:val="63C5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2025-10-16T00:23:00Z</dcterms:created>
  <dc:creator>Administrator</dc:creator>
  <cp:lastModifiedBy>Administrator</cp:lastModifiedBy>
  <dcterms:modified xsi:type="dcterms:W3CDTF">2025-10-16T00:57:20Z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