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205" w14:textId="77777777" w:rsidR="00FE4ECE" w:rsidRDefault="00FE4ECE" w:rsidP="00FE4ECE">
      <w:pPr>
        <w:ind w:leftChars="100" w:left="210" w:rightChars="100" w:right="210"/>
        <w:jc w:val="distribute"/>
        <w:rPr>
          <w:rFonts w:ascii="方正小标宋简体" w:eastAsia="方正小标宋简体" w:hAnsi="仿宋" w:hint="eastAsia"/>
          <w:bCs/>
          <w:color w:val="FF0000"/>
          <w:spacing w:val="-60"/>
          <w:w w:val="66"/>
          <w:sz w:val="110"/>
          <w:szCs w:val="110"/>
        </w:rPr>
      </w:pPr>
      <w:r>
        <w:rPr>
          <w:rFonts w:ascii="方正小标宋简体" w:eastAsia="方正小标宋简体" w:hAnsi="仿宋" w:hint="eastAsia"/>
          <w:bCs/>
          <w:color w:val="FF0000"/>
          <w:spacing w:val="-60"/>
          <w:w w:val="66"/>
          <w:sz w:val="110"/>
          <w:szCs w:val="110"/>
        </w:rPr>
        <w:t>淄博市张店区第五中学文件</w:t>
      </w:r>
    </w:p>
    <w:p w14:paraId="715C8DC5" w14:textId="7A734B41" w:rsidR="00FE4ECE" w:rsidRDefault="00FE4ECE" w:rsidP="00FE4ECE">
      <w:pPr>
        <w:spacing w:line="480" w:lineRule="exact"/>
        <w:jc w:val="center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int="eastAsia"/>
          <w:bCs/>
          <w:sz w:val="36"/>
          <w:szCs w:val="36"/>
        </w:rPr>
        <w:t>校字2025</w:t>
      </w:r>
      <w:r>
        <w:rPr>
          <w:rFonts w:ascii="仿宋_GB2312" w:eastAsia="仿宋_GB2312" w:hint="eastAsia"/>
          <w:sz w:val="32"/>
          <w:szCs w:val="32"/>
        </w:rPr>
        <w:t>〔</w:t>
      </w:r>
      <w:r w:rsidR="0055364B">
        <w:rPr>
          <w:rFonts w:ascii="仿宋_GB2312" w:eastAsia="仿宋_GB2312" w:hint="eastAsia"/>
          <w:bCs/>
          <w:sz w:val="36"/>
          <w:szCs w:val="36"/>
        </w:rPr>
        <w:t>19</w:t>
      </w:r>
      <w:r>
        <w:rPr>
          <w:rFonts w:ascii="仿宋_GB2312" w:eastAsia="仿宋_GB2312" w:hint="eastAsia"/>
          <w:bCs/>
          <w:sz w:val="36"/>
          <w:szCs w:val="36"/>
        </w:rPr>
        <w:t>号</w:t>
      </w:r>
      <w:r>
        <w:rPr>
          <w:rFonts w:ascii="仿宋_GB2312" w:eastAsia="仿宋_GB2312" w:hint="eastAsia"/>
          <w:sz w:val="32"/>
          <w:szCs w:val="32"/>
        </w:rPr>
        <w:t>〕</w:t>
      </w:r>
    </w:p>
    <w:p w14:paraId="06B7A43F" w14:textId="77777777" w:rsidR="00FE4ECE" w:rsidRDefault="00FE4ECE" w:rsidP="00FE4ECE">
      <w:pPr>
        <w:rPr>
          <w:rFonts w:hint="eastAsia"/>
        </w:rPr>
      </w:pPr>
    </w:p>
    <w:p w14:paraId="0656B210" w14:textId="7F47B62D" w:rsidR="002854D0" w:rsidRPr="00FE4ECE" w:rsidRDefault="00FE4ECE" w:rsidP="00FE4ECE">
      <w:pPr>
        <w:spacing w:line="560" w:lineRule="exact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0391F" wp14:editId="5BEC5F8F">
                <wp:simplePos x="0" y="0"/>
                <wp:positionH relativeFrom="column">
                  <wp:posOffset>55880</wp:posOffset>
                </wp:positionH>
                <wp:positionV relativeFrom="paragraph">
                  <wp:posOffset>83820</wp:posOffset>
                </wp:positionV>
                <wp:extent cx="5764530" cy="7620"/>
                <wp:effectExtent l="17780" t="17145" r="18415" b="22860"/>
                <wp:wrapNone/>
                <wp:docPr id="560192465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762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1686C" id="直接连接符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6.6pt" to="458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" strokecolor="red" strokeweight="2.5pt"/>
            </w:pict>
          </mc:Fallback>
        </mc:AlternateContent>
      </w:r>
    </w:p>
    <w:p w14:paraId="7870DBE2" w14:textId="6BED36A8" w:rsidR="006B2605" w:rsidRPr="006B2605" w:rsidRDefault="006B2605" w:rsidP="006B260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B2605">
        <w:rPr>
          <w:rFonts w:ascii="方正小标宋简体" w:eastAsia="方正小标宋简体" w:hint="eastAsia"/>
          <w:sz w:val="44"/>
          <w:szCs w:val="44"/>
        </w:rPr>
        <w:t>激扬奋进正当时  勇毅前行谱新篇</w:t>
      </w:r>
    </w:p>
    <w:p w14:paraId="1CB056D4" w14:textId="77777777" w:rsidR="006B2605" w:rsidRDefault="006B2605" w:rsidP="006B2605">
      <w:pPr>
        <w:pStyle w:val="af2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淄博市张店区第五中学2024-2025学年</w:t>
      </w:r>
    </w:p>
    <w:p w14:paraId="75BDBDC9" w14:textId="70118A22" w:rsidR="006B2605" w:rsidRDefault="006B2605" w:rsidP="006B2605">
      <w:pPr>
        <w:pStyle w:val="af2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学校工作总结</w:t>
      </w:r>
    </w:p>
    <w:p w14:paraId="0B26BB30" w14:textId="77777777" w:rsidR="006B2605" w:rsidRDefault="006B2605" w:rsidP="00C74A20">
      <w:pPr>
        <w:spacing w:line="560" w:lineRule="exact"/>
        <w:ind w:firstLineChars="200" w:firstLine="640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2025年7月</w:t>
      </w:r>
    </w:p>
    <w:p w14:paraId="2183FA10" w14:textId="77777777" w:rsidR="006B2605" w:rsidRDefault="006B2605" w:rsidP="006B2605">
      <w:pPr>
        <w:spacing w:line="560" w:lineRule="exact"/>
        <w:ind w:firstLineChars="200" w:firstLine="640"/>
        <w:jc w:val="center"/>
        <w:rPr>
          <w:rFonts w:ascii="楷体_GB2312" w:eastAsia="楷体_GB2312" w:hint="eastAsia"/>
          <w:sz w:val="32"/>
          <w:szCs w:val="32"/>
        </w:rPr>
      </w:pPr>
    </w:p>
    <w:p w14:paraId="4034A950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在过去的2024-2025学年，南定中学全体师生齐心协力，积极进取，秉持着“让每个梦想都成为可能”的办学理念，在教育教学的各个领域奋力前行。</w:t>
      </w:r>
    </w:p>
    <w:p w14:paraId="3F5041BF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本学年学校先后有教师60余人次、学生150余人次在国家、省市区等各级各类比赛活动中取得优异成绩并获奖。学校先后荣获全国排舞社区运动会校园排舞课间操特等奖，全国啦啦操联赛自由舞蹈、街舞和花球3个第一名。“舞动中国-排舞联赛”总决赛中学组乙组女生组小集体中级串烧项目、民族采风项目和曳步舞自选项目3个特等奖。淄博经济开发区第二届教职工运动会第一名、第二届淄博市青少年艺术节暨迎新春文艺汇演活动获优秀组织单位、经开区少先队工作先进单位等荣誉称号。</w:t>
      </w:r>
    </w:p>
    <w:p w14:paraId="04F71482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一、党建引领，筑牢思想根基</w:t>
      </w:r>
    </w:p>
    <w:p w14:paraId="15DA63B8" w14:textId="77777777" w:rsidR="00360E17" w:rsidRDefault="00360E17" w:rsidP="00360E17">
      <w:pPr>
        <w:spacing w:line="560" w:lineRule="exact"/>
        <w:ind w:left="640"/>
        <w:rPr>
          <w:rFonts w:ascii="楷体_GB2312" w:eastAsia="楷体_GB2312" w:hint="eastAsia"/>
          <w:sz w:val="32"/>
          <w:szCs w:val="32"/>
        </w:rPr>
      </w:pPr>
      <w:bookmarkStart w:id="0" w:name="_Hlk202164072"/>
      <w:r>
        <w:rPr>
          <w:rFonts w:ascii="楷体_GB2312" w:eastAsia="楷体_GB2312" w:hint="eastAsia"/>
          <w:sz w:val="32"/>
          <w:szCs w:val="32"/>
        </w:rPr>
        <w:t>（一）强化理论学习，提升政治素养</w:t>
      </w:r>
    </w:p>
    <w:bookmarkEnd w:id="0"/>
    <w:p w14:paraId="76304EED" w14:textId="77777777" w:rsidR="00360E17" w:rsidRPr="00360E17" w:rsidRDefault="00360E17" w:rsidP="00360E1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坚持学深悟透，加强党员的政治理论思想教育学习工作，深入学习贯彻中央八项规定及其实施细则精神，通过“三会一课”、主题党日等活动，加强党规党纪教育学习，提升党性修养。</w:t>
      </w:r>
    </w:p>
    <w:p w14:paraId="3650C612" w14:textId="77777777" w:rsidR="00360E17" w:rsidRDefault="00360E17" w:rsidP="00360E17">
      <w:pPr>
        <w:autoSpaceDE w:val="0"/>
        <w:spacing w:line="560" w:lineRule="exact"/>
        <w:ind w:firstLineChars="200" w:firstLine="640"/>
        <w:rPr>
          <w:rFonts w:ascii="Calibri" w:eastAsia="宋体" w:hAnsi="Calibri" w:cs="Times New Roman"/>
          <w:color w:val="FF0000"/>
          <w:szCs w:val="21"/>
        </w:rPr>
      </w:pPr>
      <w:r>
        <w:rPr>
          <w:rFonts w:ascii="楷体_GB2312" w:eastAsia="楷体_GB2312" w:hint="eastAsia"/>
          <w:sz w:val="32"/>
          <w:szCs w:val="32"/>
        </w:rPr>
        <w:t>（二）规范组织建设，发挥先锋作用</w:t>
      </w:r>
      <w:r>
        <w:rPr>
          <w:rFonts w:ascii="仿宋_GB2312" w:eastAsia="仿宋_GB2312" w:hint="eastAsia"/>
          <w:sz w:val="32"/>
          <w:szCs w:val="32"/>
        </w:rPr>
        <w:t>。完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善党组织架构，建立健全领导班子议事规则、党组织领导的校长负责制、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“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三重一大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”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等制度。高质量完成2024年度组织生活会和民主评议党员会议。完善党员量化积分考核机制，激发党员活力。</w:t>
      </w:r>
    </w:p>
    <w:p w14:paraId="53CB70A3" w14:textId="77777777" w:rsidR="00360E17" w:rsidRPr="00360E17" w:rsidRDefault="00360E17" w:rsidP="00360E1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（三）创新思政教育，落实立德树人。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开展党建赋能师德师风建设项目化活动，通过书记讲坛、先锋党员讲坛活动，提高广大教师的师德修养。党建带团建队建，组织学生开展红色研学旅行，让学生在实践中感悟红色文化，传承红色基因。</w:t>
      </w:r>
    </w:p>
    <w:p w14:paraId="3EACFDB9" w14:textId="7CB48F16" w:rsidR="00360E17" w:rsidRDefault="00360E17" w:rsidP="00360E17">
      <w:pPr>
        <w:autoSpaceDE w:val="0"/>
        <w:spacing w:line="560" w:lineRule="exact"/>
        <w:ind w:firstLineChars="200" w:firstLine="640"/>
        <w:rPr>
          <w:rFonts w:ascii="楷体_GB2312" w:eastAsia="楷体_GB2312" w:cs="楷体_GB2312" w:hint="eastAsia"/>
          <w:color w:val="FF0000"/>
          <w:sz w:val="32"/>
          <w:szCs w:val="32"/>
        </w:rPr>
      </w:pPr>
      <w:r w:rsidRPr="00360E17">
        <w:rPr>
          <w:rFonts w:ascii="楷体_GB2312" w:eastAsia="楷体_GB2312" w:hint="eastAsia"/>
          <w:sz w:val="32"/>
          <w:szCs w:val="32"/>
        </w:rPr>
        <w:t>（四）深耕文化浸润，筑牢廉洁意识。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持续推进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“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清廉教育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“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，建设完成廉洁文化长廊，组织完成山东省第二届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“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青未了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”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工艺创廉廉洁文化作品，在传承中筑牢廉洁意识。</w:t>
      </w:r>
    </w:p>
    <w:p w14:paraId="0D8E7A40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二、德育为先，塑造健全人格</w:t>
      </w:r>
    </w:p>
    <w:p w14:paraId="2DF4AD23" w14:textId="77777777" w:rsidR="00360E17" w:rsidRPr="00360E17" w:rsidRDefault="00360E17" w:rsidP="00360E17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（一）完善德育工作体系，强化德育管理。学校</w:t>
      </w:r>
      <w:r>
        <w:rPr>
          <w:rFonts w:ascii="仿宋_GB2312" w:eastAsia="仿宋_GB2312" w:hint="eastAsia"/>
          <w:sz w:val="32"/>
          <w:szCs w:val="32"/>
        </w:rPr>
        <w:t>构建“全员育人、全过程育人、全方位育人”的德育工作体系，制定完善的德育工作计划和学生德育评价方案，将德育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工作纳入学校整体工作计划，确保德育工作有计划、有步骤地开展。建立少先队工作团队，以项目组的形式将少先队工作分类别进行整体推进，夯实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少先队实践育人责任田。</w:t>
      </w:r>
    </w:p>
    <w:p w14:paraId="1EA2E0EC" w14:textId="77777777" w:rsidR="00360E17" w:rsidRPr="00360E17" w:rsidRDefault="00360E17" w:rsidP="00360E17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（二）加强德育队伍建设，提升德育工作水平。</w:t>
      </w:r>
      <w:r>
        <w:rPr>
          <w:rFonts w:ascii="仿宋_GB2312" w:eastAsia="仿宋_GB2312" w:hint="eastAsia"/>
          <w:sz w:val="32"/>
          <w:szCs w:val="32"/>
        </w:rPr>
        <w:t>定期组织班主任培训和经验交流活动，开展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班主任培训工作坊活动，提高班主任的班级管理能力和德育工作水平。成立校级红领巾巡讲团，加快中队辅导员少先队专业知识成长。</w:t>
      </w:r>
    </w:p>
    <w:p w14:paraId="699B82F7" w14:textId="77777777" w:rsidR="00360E17" w:rsidRPr="00360E17" w:rsidRDefault="00360E17" w:rsidP="00360E17">
      <w:pPr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（三）开展丰富多彩的德育活动，培养学生良好品德。</w:t>
      </w:r>
      <w:r>
        <w:rPr>
          <w:rFonts w:ascii="仿宋_GB2312" w:eastAsia="仿宋_GB2312" w:hint="eastAsia"/>
          <w:sz w:val="32"/>
          <w:szCs w:val="32"/>
        </w:rPr>
        <w:t>开展新生入学礼、十四岁成长礼、校园之星评选、国旗下讲话、法制报告会等活动，让学生在活动中接受教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育。成立线上“红领巾广播电台”，开展“星火阅读”、志愿服务系列活动，共同打造和而有爱、和谐美好的校园风尚。</w:t>
      </w:r>
    </w:p>
    <w:p w14:paraId="0DFC37A4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三、聚焦课堂，提高教学效率</w:t>
      </w:r>
    </w:p>
    <w:p w14:paraId="1FEF565D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（一）加强教学常规管理。</w:t>
      </w:r>
      <w:r>
        <w:rPr>
          <w:rFonts w:ascii="仿宋_GB2312" w:eastAsia="仿宋_GB2312" w:hint="eastAsia"/>
          <w:sz w:val="32"/>
          <w:szCs w:val="32"/>
        </w:rPr>
        <w:t>完善教学常规管理制度，明确教师教学环节的具体要求。加强教学常规检查，对教师的教学常规工作进行量化考核，确保教学常规工作落到实处。</w:t>
      </w:r>
    </w:p>
    <w:p w14:paraId="3BD0E1B6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（二）开展课堂教学研讨活动。</w:t>
      </w:r>
      <w:r>
        <w:rPr>
          <w:rFonts w:ascii="仿宋_GB2312" w:eastAsia="仿宋_GB2312" w:hint="eastAsia"/>
          <w:sz w:val="32"/>
          <w:szCs w:val="32"/>
        </w:rPr>
        <w:t>围绕“构建高效课堂”这一主题，组织开展了“同课异构”“青年教师汇报课”“骨干教师示范课”等一系列课堂教学研讨活动，促进了教师教学方法的改进和教学水平的提高。</w:t>
      </w:r>
    </w:p>
    <w:p w14:paraId="576FD83C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（三）关注学生个体差异，实施分层教学</w:t>
      </w:r>
      <w:r>
        <w:rPr>
          <w:rFonts w:ascii="仿宋_GB2312" w:eastAsia="仿宋_GB2312" w:hint="eastAsia"/>
          <w:sz w:val="32"/>
          <w:szCs w:val="32"/>
        </w:rPr>
        <w:t>。学校根据学生的学习能力和学习成绩，将学生分为不同层次，制定相应的教学目标、教学内容和教学方法。</w:t>
      </w:r>
    </w:p>
    <w:p w14:paraId="78C75CD2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四、深化改革，推进学历案教学创新</w:t>
      </w:r>
    </w:p>
    <w:p w14:paraId="1340DB21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（一）试点先行，逐步推广实践。</w:t>
      </w:r>
      <w:r>
        <w:rPr>
          <w:rFonts w:ascii="仿宋_GB2312" w:eastAsia="仿宋_GB2312" w:hint="eastAsia"/>
          <w:sz w:val="32"/>
          <w:szCs w:val="32"/>
        </w:rPr>
        <w:t>由上学年的选取部分学科教师进行学历案教学试点，到本学年全校进行学历案教学推进实践，积极探索适合本校学生的教学方法和策略。定期组织教师进行学历案教学培训和经验交流分享。</w:t>
      </w:r>
    </w:p>
    <w:p w14:paraId="3A2337C3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（二）优化设计，提高教学质量。</w:t>
      </w:r>
      <w:r>
        <w:rPr>
          <w:rFonts w:ascii="仿宋_GB2312" w:eastAsia="仿宋_GB2312" w:hint="eastAsia"/>
          <w:sz w:val="32"/>
          <w:szCs w:val="32"/>
        </w:rPr>
        <w:t>建立学历案审核制度，组织骨干教师对教师编写的学历案进行审核把关，确保学历案的质量。鼓励教师根据学科特点和学生实际情况，对学历案进行个性化设计，提高教学质量。</w:t>
      </w:r>
    </w:p>
    <w:p w14:paraId="741F0536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五、艺体特色，促进学生全面发展</w:t>
      </w:r>
    </w:p>
    <w:p w14:paraId="6517CC7F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（一）丰富艺体课程，满足学生需求。学校</w:t>
      </w:r>
      <w:r>
        <w:rPr>
          <w:rFonts w:ascii="仿宋_GB2312" w:eastAsia="仿宋_GB2312" w:hint="eastAsia"/>
          <w:sz w:val="32"/>
          <w:szCs w:val="32"/>
        </w:rPr>
        <w:t>在开足开齐国家规定的艺体课程的基础上，开设了丰富多彩的艺体校本课程，如合唱、舞蹈、绘画、书法、布贴画、足球、排舞等。学生可以根据自己的兴趣爱好自主选择课程，满足了不同学生的发展需求。</w:t>
      </w:r>
    </w:p>
    <w:p w14:paraId="5D0D02EB" w14:textId="77777777" w:rsidR="00360E17" w:rsidRDefault="00360E17" w:rsidP="00360E17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（二）举办艺体活动，营造校园氛围。本学年学校</w:t>
      </w:r>
      <w:r>
        <w:rPr>
          <w:rFonts w:ascii="仿宋_GB2312" w:eastAsia="仿宋_GB2312" w:hint="eastAsia"/>
          <w:sz w:val="32"/>
          <w:szCs w:val="32"/>
        </w:rPr>
        <w:t>举办了第十一届田径运动会、年级足球比赛、橄榄球比赛、篮球联赛、校园文化艺术节等一系列艺体活动，丰富了学生的课余生活，为学生提供了锻炼身体、展示才艺的机会，营造了积极向上、健康活泼的校园文化氛围。</w:t>
      </w:r>
    </w:p>
    <w:p w14:paraId="5735E8F5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六、后勤保障，优化校园环境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A36D4F2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加强校园设施维护管理，建立健全校园设施设备管理制度，确保校园设施设备的正常运行。提升食堂服务质量，加强对食堂</w:t>
      </w:r>
      <w:r>
        <w:rPr>
          <w:rFonts w:ascii="仿宋_GB2312" w:eastAsia="仿宋_GB2312" w:hint="eastAsia"/>
          <w:sz w:val="32"/>
          <w:szCs w:val="32"/>
        </w:rPr>
        <w:lastRenderedPageBreak/>
        <w:t>的监管，确保食品安全，定期组织师生对食堂工作进行满意度调查，根据调查结果及时改进食堂工作。</w:t>
      </w:r>
    </w:p>
    <w:p w14:paraId="34942EDE" w14:textId="77777777" w:rsidR="00360E17" w:rsidRDefault="00360E17" w:rsidP="00360E17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七、安全管理，守护校园平安</w:t>
      </w:r>
    </w:p>
    <w:p w14:paraId="33D6C427" w14:textId="77777777" w:rsidR="00360E17" w:rsidRDefault="00360E17" w:rsidP="00360E1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立健全校园安全管理制度，明确各部门和人员的安全职责，形成安全工作人人有责、齐抓共管的工作格局。加强安全教育宣传，对学生进行全方面安全教育宣传。强化校园安全隐患排查整治，及时发现并消除安全隐患。</w:t>
      </w:r>
    </w:p>
    <w:p w14:paraId="512FED46" w14:textId="77777777" w:rsidR="00360E17" w:rsidRDefault="00360E17" w:rsidP="00360E17">
      <w:pPr>
        <w:spacing w:line="560" w:lineRule="exact"/>
        <w:ind w:firstLineChars="200" w:firstLine="640"/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八、学校发展的不足之处</w:t>
      </w:r>
    </w:p>
    <w:p w14:paraId="36AE7FDB" w14:textId="77777777" w:rsidR="00360E17" w:rsidRPr="00360E17" w:rsidRDefault="00360E17" w:rsidP="00360E17">
      <w:pPr>
        <w:autoSpaceDE w:val="0"/>
        <w:spacing w:line="560" w:lineRule="exact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 xml:space="preserve">  </w:t>
      </w:r>
      <w:r>
        <w:rPr>
          <w:rFonts w:ascii="楷体_GB2312" w:eastAsia="楷体_GB2312" w:hAnsi="宋体" w:cs="宋体" w:hint="eastAsia"/>
          <w:color w:val="FF0000"/>
          <w:sz w:val="32"/>
          <w:szCs w:val="32"/>
        </w:rPr>
        <w:t xml:space="preserve"> 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（一）党组织建设活力与创新力欠缺。面对新时代党建工作的新要求、新挑战，在党建工作理念、方式方法上缺乏探索创新，思路不够开阔。对于主题党日活动、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“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三会一课</w:t>
      </w:r>
      <w:r w:rsidRPr="00360E17">
        <w:rPr>
          <w:rFonts w:ascii="仿宋_GB2312" w:eastAsia="仿宋_GB2312" w:hAnsi="宋体" w:cs="宋体"/>
          <w:color w:val="000000"/>
          <w:sz w:val="32"/>
          <w:szCs w:val="32"/>
        </w:rPr>
        <w:t>”</w:t>
      </w:r>
      <w:r w:rsidRPr="00360E17">
        <w:rPr>
          <w:rFonts w:ascii="仿宋_GB2312" w:eastAsia="仿宋_GB2312" w:hAnsi="宋体" w:cs="宋体" w:hint="eastAsia"/>
          <w:color w:val="000000"/>
          <w:sz w:val="32"/>
          <w:szCs w:val="32"/>
        </w:rPr>
        <w:t>等组织生活往往局限于传统的会议模式，内容单调乏味。未能与时俱进地结合当下热点、党员兴趣与工作实际进行创新设计，缺乏互动性与实践性。如何在互联网平台利用新技术、新方法，有效开展党建活动，推进党员教育管理的信息化建设，以满足新时代党员日益增长的多元化需求，是学校党组织亟待解决的问题。</w:t>
      </w:r>
    </w:p>
    <w:p w14:paraId="5F6BBDD6" w14:textId="77777777" w:rsidR="00360E17" w:rsidRDefault="00360E17" w:rsidP="00360E17">
      <w:pPr>
        <w:spacing w:line="560" w:lineRule="exact"/>
        <w:ind w:firstLineChars="200" w:firstLine="640"/>
        <w:jc w:val="left"/>
        <w:rPr>
          <w:rFonts w:ascii="楷体_GB2312" w:eastAsia="楷体_GB2312" w:hAnsi="宋体" w:cs="宋体" w:hint="eastAsia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（二）学校课程建设不够完善。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学校在拓展性课程、校本课程的开发和实施方面还存在不足，课程种类不够丰富，无法满足学生多样化的学习需求。</w:t>
      </w:r>
      <w:r>
        <w:rPr>
          <w:rFonts w:ascii="仿宋_GB2312" w:eastAsia="仿宋_GB2312" w:hAnsi="宋体" w:cs="宋体" w:hint="eastAsia"/>
          <w:sz w:val="32"/>
          <w:szCs w:val="32"/>
        </w:rPr>
        <w:t>学校在课程建设方面缺乏骨干教师的指引，没有形成学校特色的课程建设实施方案，系统性不强，三个课程体系的衔接性欠缺。</w:t>
      </w:r>
    </w:p>
    <w:p w14:paraId="435EAD4F" w14:textId="77777777" w:rsidR="00360E17" w:rsidRDefault="00360E17" w:rsidP="00360E17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lastRenderedPageBreak/>
        <w:t>（三）德育课程一体化建设落实不到位。</w:t>
      </w:r>
      <w:r>
        <w:rPr>
          <w:rFonts w:ascii="仿宋_GB2312" w:eastAsia="仿宋_GB2312" w:hAnsi="宋体" w:cs="宋体" w:hint="eastAsia"/>
          <w:sz w:val="32"/>
          <w:szCs w:val="32"/>
        </w:rPr>
        <w:t>学校在德育工作中，虽然开展了丰富多彩的活动，但德育内容往往缺乏针对性，未能根据不同年级、不同学生的特点和需求进行设计。一些德育活动形式大于内容，忽视了对学生思想道德品质的实际培养。德育队伍建设有待加强，班主任是学校德育工作的主要实施者，但部分班主任的德育工作能力和水平有待提高。</w:t>
      </w:r>
    </w:p>
    <w:p w14:paraId="222B7F20" w14:textId="77777777" w:rsidR="00360E17" w:rsidRDefault="00360E17" w:rsidP="00360E17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（四）教师队伍建设发展不均衡。</w:t>
      </w:r>
      <w:r>
        <w:rPr>
          <w:rFonts w:ascii="仿宋_GB2312" w:eastAsia="仿宋_GB2312" w:hAnsi="宋体" w:cs="宋体" w:hint="eastAsia"/>
          <w:sz w:val="32"/>
          <w:szCs w:val="32"/>
        </w:rPr>
        <w:t>学校教师队伍年轻化，教师专业成长内驱力不足，导致教学效果差。教师梯队建设不完善，缺乏教科研引领人才，骨干教师力量薄弱，无法形成有效的衔接。教师培训效果有待提高，培训方式比较单一，主要以集中授课、讲座为主，缺乏实践操作和互动交流环节，教师在培训中缺乏主动性和创造性，难以将所学知识转化为实际教学能力。此外，学校对教师培训后的跟踪和反馈机制不够完善，未能及时了解教师在培训后的应用情况和存在的问题，无法对培训工作进行有效的改进和优化 。</w:t>
      </w:r>
    </w:p>
    <w:p w14:paraId="596B653D" w14:textId="77777777" w:rsidR="000B7AA7" w:rsidRPr="000B7AA7" w:rsidRDefault="000B7AA7" w:rsidP="00360E17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</w:p>
    <w:p w14:paraId="79B8B6C7" w14:textId="436B753D" w:rsidR="00360E17" w:rsidRDefault="00360E17" w:rsidP="00360E1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综上所述，南定中学在2024-2025学年的发展过程中，虽然取得了一定的成绩，但也存在诸多不足之处。回首过去，我们豪情满怀。展望未来，我们斗志昂扬。</w:t>
      </w:r>
      <w:r>
        <w:rPr>
          <w:rFonts w:ascii="仿宋_GB2312" w:eastAsia="仿宋_GB2312" w:hint="eastAsia"/>
          <w:sz w:val="32"/>
          <w:szCs w:val="32"/>
        </w:rPr>
        <w:t>内涵发展、多元发展、特色发展、高质发展是我们南中教育不懈的追求和使命。全体南中人将以终为始，不忘初心，在传承中发扬，在守正中创新，开拓进取，勇毅前行，继续书写自己的精彩华章，为经</w:t>
      </w:r>
      <w:r>
        <w:rPr>
          <w:rFonts w:ascii="仿宋_GB2312" w:eastAsia="仿宋_GB2312" w:hint="eastAsia"/>
          <w:sz w:val="32"/>
          <w:szCs w:val="32"/>
        </w:rPr>
        <w:lastRenderedPageBreak/>
        <w:t>开区的教育发展贡献新的力量。</w:t>
      </w:r>
    </w:p>
    <w:p w14:paraId="09FD013F" w14:textId="77777777" w:rsidR="00FE4ECE" w:rsidRDefault="00FE4ECE" w:rsidP="00360E1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CE91290" w14:textId="77777777" w:rsidR="00FE4ECE" w:rsidRDefault="00FE4ECE" w:rsidP="00360E1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10D3D12" w14:textId="6F5E4889" w:rsidR="00FE4ECE" w:rsidRDefault="00FE4ECE" w:rsidP="00FE4ECE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淄博市张店区第五中学</w:t>
      </w:r>
    </w:p>
    <w:p w14:paraId="327F2D50" w14:textId="5D59ABE7" w:rsidR="00FE4ECE" w:rsidRDefault="00FE4ECE" w:rsidP="00FE4ECE">
      <w:pPr>
        <w:spacing w:line="560" w:lineRule="exact"/>
        <w:ind w:firstLineChars="200" w:firstLine="640"/>
        <w:jc w:val="righ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2025年7月</w:t>
      </w:r>
    </w:p>
    <w:p w14:paraId="1D6A942A" w14:textId="78EB02C6" w:rsidR="00511788" w:rsidRPr="00360E17" w:rsidRDefault="00511788" w:rsidP="00FE4ECE">
      <w:pPr>
        <w:spacing w:line="560" w:lineRule="exact"/>
        <w:ind w:firstLineChars="200" w:firstLine="420"/>
        <w:jc w:val="right"/>
        <w:rPr>
          <w:rFonts w:hint="eastAsia"/>
        </w:rPr>
      </w:pPr>
    </w:p>
    <w:sectPr w:rsidR="00511788" w:rsidRPr="00360E17" w:rsidSect="006B260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0AFD" w14:textId="77777777" w:rsidR="00E84747" w:rsidRDefault="00E84747" w:rsidP="006B2605">
      <w:pPr>
        <w:rPr>
          <w:rFonts w:hint="eastAsia"/>
        </w:rPr>
      </w:pPr>
      <w:r>
        <w:separator/>
      </w:r>
    </w:p>
  </w:endnote>
  <w:endnote w:type="continuationSeparator" w:id="0">
    <w:p w14:paraId="4C8D32B2" w14:textId="77777777" w:rsidR="00E84747" w:rsidRDefault="00E84747" w:rsidP="006B26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3DA4" w14:textId="77777777" w:rsidR="00E84747" w:rsidRDefault="00E84747" w:rsidP="006B2605">
      <w:pPr>
        <w:rPr>
          <w:rFonts w:hint="eastAsia"/>
        </w:rPr>
      </w:pPr>
      <w:r>
        <w:separator/>
      </w:r>
    </w:p>
  </w:footnote>
  <w:footnote w:type="continuationSeparator" w:id="0">
    <w:p w14:paraId="53D2D3E3" w14:textId="77777777" w:rsidR="00E84747" w:rsidRDefault="00E84747" w:rsidP="006B26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71"/>
    <w:rsid w:val="000B7AA7"/>
    <w:rsid w:val="002854D0"/>
    <w:rsid w:val="00295447"/>
    <w:rsid w:val="002E65F9"/>
    <w:rsid w:val="00360E17"/>
    <w:rsid w:val="00511788"/>
    <w:rsid w:val="0055364B"/>
    <w:rsid w:val="006B2605"/>
    <w:rsid w:val="00725906"/>
    <w:rsid w:val="0074093E"/>
    <w:rsid w:val="00785282"/>
    <w:rsid w:val="007E36AA"/>
    <w:rsid w:val="007F3652"/>
    <w:rsid w:val="008608D8"/>
    <w:rsid w:val="00952CEF"/>
    <w:rsid w:val="009C60E4"/>
    <w:rsid w:val="00C27A71"/>
    <w:rsid w:val="00C5641C"/>
    <w:rsid w:val="00C74A20"/>
    <w:rsid w:val="00DB5B67"/>
    <w:rsid w:val="00E84747"/>
    <w:rsid w:val="00F51F59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89083"/>
  <w15:chartTrackingRefBased/>
  <w15:docId w15:val="{87D91061-0BAF-403C-8ADE-9FA9CFC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A7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A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A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A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A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A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A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7A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A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A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A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7A7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26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26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2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2605"/>
    <w:rPr>
      <w:sz w:val="18"/>
      <w:szCs w:val="18"/>
    </w:rPr>
  </w:style>
  <w:style w:type="paragraph" w:customStyle="1" w:styleId="21bc9c4b-6a32-43e5-beaa-fd2d792c5735">
    <w:name w:val="21bc9c4b-6a32-43e5-beaa-fd2d792c5735"/>
    <w:basedOn w:val="1"/>
    <w:next w:val="a"/>
    <w:link w:val="21bc9c4b-6a32-43e5-beaa-fd2d792c57350"/>
    <w:rsid w:val="006B2605"/>
    <w:pPr>
      <w:adjustRightInd w:val="0"/>
      <w:spacing w:before="0" w:after="0" w:line="288" w:lineRule="auto"/>
      <w:ind w:firstLineChars="200" w:firstLine="200"/>
      <w:jc w:val="left"/>
    </w:pPr>
    <w:rPr>
      <w:rFonts w:ascii="微软雅黑" w:eastAsia="微软雅黑" w:hAnsi="微软雅黑" w:cstheme="minorBidi"/>
      <w:b/>
      <w:bCs/>
      <w:color w:val="000000"/>
      <w:kern w:val="44"/>
      <w:sz w:val="32"/>
      <w:szCs w:val="44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6B2605"/>
    <w:rPr>
      <w:rFonts w:ascii="微软雅黑" w:eastAsia="微软雅黑" w:hAnsi="微软雅黑"/>
      <w:b/>
      <w:bCs/>
      <w:color w:val="000000"/>
      <w:kern w:val="44"/>
      <w:sz w:val="32"/>
      <w:szCs w:val="44"/>
    </w:rPr>
  </w:style>
  <w:style w:type="paragraph" w:styleId="af2">
    <w:name w:val="No Spacing"/>
    <w:uiPriority w:val="1"/>
    <w:qFormat/>
    <w:rsid w:val="006B2605"/>
    <w:pPr>
      <w:widowControl w:val="0"/>
      <w:jc w:val="both"/>
    </w:pPr>
  </w:style>
  <w:style w:type="paragraph" w:styleId="af3">
    <w:name w:val="Date"/>
    <w:basedOn w:val="a"/>
    <w:next w:val="a"/>
    <w:link w:val="af4"/>
    <w:uiPriority w:val="99"/>
    <w:semiHidden/>
    <w:unhideWhenUsed/>
    <w:rsid w:val="006B2605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6B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14</cp:revision>
  <dcterms:created xsi:type="dcterms:W3CDTF">2025-07-01T03:38:00Z</dcterms:created>
  <dcterms:modified xsi:type="dcterms:W3CDTF">2025-10-25T07:47:00Z</dcterms:modified>
</cp:coreProperties>
</file>