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文苑学校2021年决算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文苑学校决算编报坚持社会主义办学方向，建设现代学校制度，保证教育 教学质量，促进学生“德、智、体、美、劳”全面发展，严格遵守财经纪律，编制好决算报表。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度一般公共预算财政拨款基本支出决算709万元，包括人员经费和公用经费。人员经费主要包括：基本工资、津贴补贴、奖金、绩效工资、机关事业单位基本养老保险缴费、职业年金缴费、职工基本医疗保险缴费、其他社会保障缴费、住房公积金、其他工资福利支出、离休费、退休费、抚恤金、生活补助、助学金、其他对个人和家庭的补助等。公用经费主要包括：办公费、印刷费、水费、电费、邮电费、取暖费、物业管理费、维修（护）费、培训费、劳务费、工会经费、其他商品和服务支出、办公设备购置、其他资本性支出等。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2021年度文苑学校决算见附件：</w:t>
      </w:r>
      <w:bookmarkStart w:id="0" w:name="_GoBack"/>
      <w:bookmarkEnd w:id="0"/>
    </w:p>
    <w:p>
      <w:pPr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ODAwMzY5N2VhOTcwNWM3MWY5ZDk0OTAzNWE4MzAifQ=="/>
  </w:docVars>
  <w:rsids>
    <w:rsidRoot w:val="00000000"/>
    <w:rsid w:val="183B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2022-09-30T07:28:04Z</dcterms:created>
  <dc:creator>lenovo</dc:creator>
  <cp:lastModifiedBy>下炊仁绦叶</cp:lastModifiedBy>
  <dcterms:modified xsi:type="dcterms:W3CDTF">2022-09-30T07:34:43Z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1172E02EA9764F5DBAF3258874373AA0</vt:lpwstr>
  </property>
</Properties>
</file>