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jc w:val="center"/>
        <w:rPr>
          <w:rFonts w:ascii="方正小标宋简体" w:hAnsi="Arial" w:eastAsia="方正小标宋简体" w:cs="Arial"/>
          <w:bCs/>
          <w:sz w:val="36"/>
          <w:szCs w:val="20"/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bCs/>
          <w:sz w:val="44"/>
          <w:szCs w:val="44"/>
          <w:lang w:eastAsia="zh-CN"/>
        </w:rPr>
        <w:t>沣水一小</w:t>
      </w:r>
      <w:r>
        <w:rPr>
          <w:rFonts w:hint="eastAsia" w:ascii="方正小标宋简体" w:hAnsi="Arial" w:eastAsia="方正小标宋简体" w:cs="Arial"/>
          <w:bCs/>
          <w:sz w:val="44"/>
          <w:szCs w:val="44"/>
        </w:rPr>
        <w:t>教师管理制度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为树立良好的教师形象，优化育人环境，提高学校的人文品位，特制定以下条例。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一、准时上岗、不迟到，遵守各项规章制度，保持良好的精神状态。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二、学校升旗，开放日，重大活动等，衣着大方整洁。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三、积极参加教工健身活动，参与各类文体活动。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四、用规范语言上课、交流。不听信政治谣言，不传播消极的消息，不说不利于团结的话，不惹是生非，不随地吐痰，不乱扔烟头乱掸烟灰，严禁在教室吸烟。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五、认真参加办公室及办公区卫生清扫工作：做到桌面清、橱内簿本堆放整齐、桌下无杂物，地面无纸屑，垃圾及时清理并且到位，洁具隐蔽摆放，校园内不得乱放车辆。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六、对学生要耐心、对家长要热心、对同事要关心、对工作要有责任心、拒绝说“不文明”的语言。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七、提前进教室，等待学生上课，下课不拖堂。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八、课前做好充分的准备，进教室不带茶杯、课上不走出教室拿物品、不接听电话、不接待（紧急事情除外）、不坐着上课，确保上课质量。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九、要把学生的安全放在第一位，不随意留学生。在与同学交谈和处理问题时，如教师有事，不能及时处理，应让学生回教室。教师必须护送学生出校门。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十、争取家长对学校工作的支持，通过家访、电话、微信等方式与家长保持密切联系。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十一、进教室上课、开会、政治学习时关闭手机。</w:t>
      </w:r>
      <w:r>
        <w:rPr>
          <w:rFonts w:ascii="仿宋_GB2312" w:hAnsi="Arial" w:eastAsia="仿宋_GB2312" w:cs="Arial"/>
          <w:sz w:val="32"/>
          <w:szCs w:val="32"/>
        </w:rPr>
        <w:t xml:space="preserve"> 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十二、下班时，检查电器设备与门窗。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sz w:val="36"/>
        </w:rPr>
      </w:pPr>
    </w:p>
    <w:p>
      <w:pPr>
        <w:spacing w:line="560" w:lineRule="exact"/>
        <w:jc w:val="center"/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eastAsia="zh-CN"/>
        </w:rPr>
        <w:t>沣水一小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文明教师评选制度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一、指导思想　　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为充分挖掘广大教职工中的先进典型，发挥榜样的模范带头作用，鼓励和激发广大教师向身边的榜样学习，提高广大教职工的幸福指数，构建和谐校园，引导全体教职工形成：忠于职守、爱岗敬业的职业精神，注意细节、追求完美的工作作风，执行有力、善于创新的工作态度，顾全大局、谦虚礼让的良好教师形象，特指定文明教师评选制度。</w:t>
      </w:r>
    </w:p>
    <w:p>
      <w:pPr>
        <w:spacing w:line="560" w:lineRule="exact"/>
        <w:ind w:firstLine="793" w:firstLineChars="248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二、组织机构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成立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沣水一小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文明教师评选活动领导小组。负责评选活动的统一策划、指导协调、评选表彰等工作，确保活动顺利开展。</w:t>
      </w:r>
    </w:p>
    <w:p>
      <w:pPr>
        <w:spacing w:line="560" w:lineRule="exact"/>
        <w:ind w:firstLine="640" w:firstLineChars="200"/>
        <w:outlineLvl w:val="2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三、评选对象和标准　　</w:t>
      </w:r>
    </w:p>
    <w:p>
      <w:pPr>
        <w:spacing w:line="560" w:lineRule="exact"/>
        <w:ind w:firstLine="640" w:firstLineChars="200"/>
        <w:outlineLvl w:val="2"/>
        <w:rPr>
          <w:rFonts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（一）评选对象　　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“文明教师”的评选对象为全校在岗教职工。　</w:t>
      </w:r>
    </w:p>
    <w:p>
      <w:pPr>
        <w:shd w:val="clear" w:color="auto" w:fill="FFFFFF"/>
        <w:spacing w:line="560" w:lineRule="exact"/>
        <w:ind w:firstLine="640" w:firstLineChars="200"/>
        <w:rPr>
          <w:rFonts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（二）评选标准　</w:t>
      </w: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   1.积极宣传贯彻党的群众路线方针政策，敬业精神和奉献意识强；积极支持和参与教育教学改革，工作扎实,教学成绩显著;积极参加学校创建各项活动，成绩突出。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2.自觉遵守国家的各项法律法规及学校的各项规章制度,为学校的建设,为学校的发展建言献策。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3.出满勤、干满点、工作效率高;无因推诿扯皮等现象受领导批评;考勤检查无迟到、早退、私自离岗等现象。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4.勇于创新、善于钻研、积极进取、严谨执教，热情服务，具有良好的师表形象，良好的职业素养。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5.正确处理好个人与国家、学校、同事的关系，团结友爱,助人为乐，弘扬正气,敢于批评不良行为，维护学校和社会安定。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6.清正廉洁、秉公办事，作风正派，无以权谋私、以职谋利行为，自觉抵制社会不良行为。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7.尊纪守章，各项集体活动无无故不参加现象，且各项评比活动无因本人原因影响组内和单位荣誉。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8.年内无各种内、外部事故发生；无公物丢失或损坏现象。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9.家庭氛围健康和谐，言谈举止文明，邻里和睦相处,社会、家长、学生评价好。</w:t>
      </w:r>
    </w:p>
    <w:p>
      <w:pPr>
        <w:spacing w:line="560" w:lineRule="exact"/>
        <w:ind w:firstLine="627" w:firstLineChars="196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四、评选办法和程序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文明教师由各工会小组推荐产生，年度考核不合格者,不能评为文明教师,评选结果经评选活动领导小组审批决定，进行公示。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Arial"/>
          <w:b w:val="0"/>
          <w:bCs w:val="0"/>
          <w:sz w:val="32"/>
          <w:szCs w:val="32"/>
        </w:rPr>
      </w:pPr>
      <w:r>
        <w:rPr>
          <w:rFonts w:hint="eastAsia" w:ascii="黑体" w:hAnsi="黑体" w:eastAsia="黑体" w:cs="Arial"/>
          <w:b w:val="0"/>
          <w:bCs w:val="0"/>
          <w:sz w:val="32"/>
          <w:szCs w:val="32"/>
        </w:rPr>
        <w:t>五、评选结果使用</w:t>
      </w:r>
    </w:p>
    <w:p>
      <w:pPr>
        <w:spacing w:line="560" w:lineRule="exact"/>
        <w:ind w:firstLine="627" w:firstLineChars="196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对获得“文明教师”的人员进行大力宣传，制成海报在校园显著位置张贴，并通过校园网、校报等阵地宣传先进人物主要事迹。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eastAsia="zh-CN"/>
        </w:rPr>
        <w:t>沣水一小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拜师学教青蓝结对制度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为了促进学校新教师的专业成长，发挥学校骨干教师的示范引领和辐射作用，增进教师间的业务交流，加强教师间的相互学习，提高学校师资的整体水平，提高教学质量，结合学校实际情况，特指定拜师学教青蓝结对：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一、结对目标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帮助青年教师尽快成长，一年合格，两年能胜任学科教学工作，三年成为学校骨干。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二、基本内容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“师徒结对”活动主要围绕教育教学工作开展。包括备课、常规课、研究课、辅导、教学研究、班级管理等工作。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三、结对原则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自愿与统筹相结合。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四、师徒职责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1. 蓝方（导师团）责任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做到“三带”∶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带师魂——敬业爱岗，无私奉献;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带师能一一教育教学与教育科研的基本技能;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带师德—─教书育人，为人师表。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b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⒉青方（新教师）责任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做到“三学”: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学思想——学习教育教学理论，树立先进的教育理念;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学本领—一提高教育教学和科研水平;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学为人—一遵纪守法，诚实正直。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五、具体要求:</w:t>
      </w:r>
    </w:p>
    <w:p>
      <w:pPr>
        <w:spacing w:line="560" w:lineRule="exact"/>
        <w:ind w:firstLine="640" w:firstLineChars="200"/>
        <w:rPr>
          <w:rFonts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（一）蓝方（导师团）责任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1.立德。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热爱教育事业，为人师表，关爱学生，树立高尚的师德形象，在师德、工作态度、教学业务等方面为新教师作出榜样，使他们明确为师之道。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2.授业。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导师应将自己所积累的教育、教学、教科研等方面的经验和体会毫无保留地传授给新教师，指导新教师尽快规范地进行教育教学工作。每学期导师团队成员需出示5—10次展示课，供新教师学习，指导教师每周至少听新教师1节课，并对课堂教学和班级管理及时作出有实效的指导。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3.释疑。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通过一对一指导、学科组教研等渠道及时发现、解答新教师教育教学工作中的疑难问题，并身体力行，实践验证，助力新教师成长。</w:t>
      </w:r>
    </w:p>
    <w:p>
      <w:pPr>
        <w:spacing w:line="560" w:lineRule="exact"/>
        <w:ind w:firstLine="640" w:firstLineChars="200"/>
        <w:rPr>
          <w:rFonts w:ascii="楷体_GB2312" w:hAnsi="Arial" w:eastAsia="楷体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（二）青方（新教师）责任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1.明德。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热爱教育事业，热爱学校，关心学生，教书育人，为人师表，做德行兼优之人。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⒉勤学。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积极主动向导师团队及导师学习，有问题及时请教导师，入职前两周每天听1节课，之后每周听课2节课，在导师的指导下开展课堂教学、班级管理、教育科研等方面的工作。每学期至少阅读1本教育专著，并撰写读书心得。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3.乐教。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认真备课，必须写出规范的详案。认真上课，注意课堂信息的反馈，及时写出课后反思。按时批改作业，做到全收全改，对每次作业批改情况应及时反馈。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4.善思。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每星期完成一篇教学反思随笔，及时记录自己的教育教学心得。</w:t>
      </w:r>
    </w:p>
    <w:p>
      <w:pPr>
        <w:spacing w:line="560" w:lineRule="exact"/>
        <w:ind w:firstLine="643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kern w:val="0"/>
          <w:sz w:val="32"/>
          <w:szCs w:val="32"/>
        </w:rPr>
        <w:t>5.笃行。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扎实开展教育教学活动，积极参加科研教研活动，每学期最少出示1节成长展示课、学期末进行1次交流汇报。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六、管理与考核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建立师徒结对工作领导小组并建立结对档案。师徒结对工作由分管教学王桂珍校长负责，由教导处实施常规管理，组内配合开展活动。建立“师徒结对”档案，记录师徒成长历程。</w:t>
      </w:r>
    </w:p>
    <w:p>
      <w:pPr>
        <w:spacing w:line="560" w:lineRule="exact"/>
        <w:jc w:val="right"/>
        <w:rPr>
          <w:rFonts w:ascii="仿宋_GB2312" w:hAnsi="宋体" w:eastAsia="仿宋_GB2312"/>
          <w:sz w:val="30"/>
          <w:szCs w:val="30"/>
        </w:rPr>
      </w:pP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</w:p>
    <w:sectPr>
      <w:pgSz w:w="11906" w:h="16838"/>
      <w:pgMar w:top="1871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MTE1OTYzZGExZTczOGUxMWNlNDg0NDQ1YjI3OTUifQ=="/>
  </w:docVars>
  <w:rsids>
    <w:rsidRoot w:val="002D0A6D"/>
    <w:rsid w:val="00121ECC"/>
    <w:rsid w:val="001E653A"/>
    <w:rsid w:val="002D0A6D"/>
    <w:rsid w:val="00426944"/>
    <w:rsid w:val="005A27F0"/>
    <w:rsid w:val="006E698C"/>
    <w:rsid w:val="00781693"/>
    <w:rsid w:val="00827727"/>
    <w:rsid w:val="008E3391"/>
    <w:rsid w:val="00B05B50"/>
    <w:rsid w:val="00B13E77"/>
    <w:rsid w:val="00E9512D"/>
    <w:rsid w:val="00EF05B7"/>
    <w:rsid w:val="00F91BBD"/>
    <w:rsid w:val="27065656"/>
    <w:rsid w:val="47C1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6">
    <w:name w:val="标题 3 字符"/>
    <w:basedOn w:val="5"/>
    <w:semiHidden/>
    <w:uiPriority w:val="9"/>
    <w:rPr>
      <w:b/>
      <w:bCs/>
      <w:sz w:val="32"/>
      <w:szCs w:val="32"/>
    </w:rPr>
  </w:style>
  <w:style w:type="character" w:customStyle="1" w:styleId="7">
    <w:name w:val="标题 3 字符1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2133</Characters>
  <Lines>17</Lines>
  <Paragraphs>5</Paragraphs>
  <TotalTime>35</TotalTime>
  <ScaleCrop>false</ScaleCrop>
  <LinksUpToDate>false</LinksUpToDate>
  <CharactersWithSpaces>2502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2022-09-24T09:28:00Z</dcterms:created>
  <dc:creator>Administrator</dc:creator>
  <cp:lastModifiedBy>WPS_1653965137</cp:lastModifiedBy>
  <dcterms:modified xsi:type="dcterms:W3CDTF">2022-09-30T05:18:08Z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C847EA7BF8BF488D9CD5B8559E769A93</vt:lpwstr>
  </property>
</Properties>
</file>