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C596">
      <w:pPr>
        <w:pStyle w:val="5"/>
        <w:widowControl/>
        <w:spacing w:line="560" w:lineRule="exact"/>
        <w:jc w:val="center"/>
        <w:rPr>
          <w:rFonts w:hint="eastAsia" w:ascii="方正小标宋简体" w:hAnsi="方正小标宋简体" w:eastAsia="方正小标宋简体" w:cs="方正小标宋简体"/>
          <w:bCs/>
          <w:color w:val="000000"/>
          <w:sz w:val="44"/>
          <w:szCs w:val="44"/>
        </w:rPr>
      </w:pPr>
      <w:r>
        <w:rPr>
          <w:rStyle w:val="8"/>
          <w:rFonts w:hint="eastAsia" w:ascii="方正小标宋简体" w:hAnsi="方正小标宋简体" w:eastAsia="方正小标宋简体" w:cs="方正小标宋简体"/>
          <w:b w:val="0"/>
          <w:bCs/>
          <w:sz w:val="44"/>
          <w:szCs w:val="44"/>
        </w:rPr>
        <w:t>聂村学校三年发展规划</w:t>
      </w:r>
    </w:p>
    <w:p w14:paraId="111E1C4D">
      <w:pPr>
        <w:pStyle w:val="5"/>
        <w:widowControl/>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.9-202</w:t>
      </w:r>
      <w:r>
        <w:rPr>
          <w:rFonts w:hint="eastAsia" w:ascii="方正小标宋简体" w:hAnsi="方正小标宋简体" w:eastAsia="方正小标宋简体" w:cs="方正小标宋简体"/>
          <w:sz w:val="36"/>
          <w:szCs w:val="36"/>
          <w:lang w:val="en-US" w:eastAsia="zh-CN"/>
        </w:rPr>
        <w:t>8</w:t>
      </w:r>
      <w:r>
        <w:rPr>
          <w:rFonts w:hint="eastAsia" w:ascii="方正小标宋简体" w:hAnsi="方正小标宋简体" w:eastAsia="方正小标宋简体" w:cs="方正小标宋简体"/>
          <w:sz w:val="36"/>
          <w:szCs w:val="36"/>
        </w:rPr>
        <w:t>.8）</w:t>
      </w:r>
    </w:p>
    <w:p w14:paraId="5EE5F40A">
      <w:pPr>
        <w:pStyle w:val="5"/>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textAlignment w:val="auto"/>
        <w:rPr>
          <w:rFonts w:hint="eastAsia" w:ascii="方正小标宋简体" w:hAnsi="方正小标宋简体" w:eastAsia="方正小标宋简体" w:cs="方正小标宋简体"/>
          <w:sz w:val="36"/>
          <w:szCs w:val="36"/>
        </w:rPr>
      </w:pPr>
    </w:p>
    <w:p w14:paraId="06FB8D4B">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color w:val="000000"/>
          <w:sz w:val="32"/>
          <w:szCs w:val="32"/>
        </w:rPr>
      </w:pPr>
      <w:r>
        <w:rPr>
          <w:rFonts w:hint="eastAsia" w:ascii="黑体" w:hAnsi="宋体" w:eastAsia="黑体" w:cs="黑体"/>
          <w:color w:val="000000"/>
          <w:sz w:val="32"/>
          <w:szCs w:val="32"/>
          <w:lang w:val="en-US" w:eastAsia="zh-CN"/>
        </w:rPr>
        <w:t>一、</w:t>
      </w:r>
      <w:r>
        <w:rPr>
          <w:rFonts w:hint="eastAsia" w:ascii="黑体" w:hAnsi="宋体" w:eastAsia="黑体" w:cs="黑体"/>
          <w:color w:val="000000"/>
          <w:sz w:val="32"/>
          <w:szCs w:val="32"/>
        </w:rPr>
        <w:t>现状分析</w:t>
      </w:r>
    </w:p>
    <w:p w14:paraId="2836B35C">
      <w:pPr>
        <w:pStyle w:val="5"/>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Arial" w:eastAsia="仿宋_GB2312" w:cs="仿宋_GB2312"/>
          <w:color w:val="000000"/>
          <w:sz w:val="32"/>
          <w:szCs w:val="32"/>
        </w:rPr>
      </w:pPr>
      <w:r>
        <w:rPr>
          <w:rFonts w:hint="eastAsia" w:ascii="楷体" w:hAnsi="楷体" w:eastAsia="楷体" w:cs="楷体"/>
          <w:color w:val="000000"/>
          <w:sz w:val="32"/>
          <w:szCs w:val="32"/>
        </w:rPr>
        <w:t>（一）基本情况</w:t>
      </w:r>
    </w:p>
    <w:p w14:paraId="22D7AE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淄川区罗村镇聂村学校始建于1988年，坐落在聂村村南首，靠近张罗路，交通方便，便于服务周边适龄学生就近入学。占地面积9800平方米，建筑面积2176平方米，涵盖教学、办公、功能用房等，可基本满足教育教学的需求。学校现有6个教学班，在校生223人，在岗教师22人。学校先后被评为“山东省绿色校园”、“淄博市智慧校园”，是淄博市教育局命名的首批“规范化学校”。</w:t>
      </w:r>
    </w:p>
    <w:p w14:paraId="76CA0DBB">
      <w:pPr>
        <w:pStyle w:val="5"/>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Arial" w:eastAsia="仿宋_GB2312" w:cs="仿宋_GB2312"/>
          <w:color w:val="000000"/>
          <w:kern w:val="0"/>
          <w:sz w:val="32"/>
          <w:szCs w:val="32"/>
          <w:lang w:val="en-US" w:eastAsia="zh-CN" w:bidi="ar"/>
        </w:rPr>
      </w:pP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办学现状分析</w:t>
      </w:r>
    </w:p>
    <w:p w14:paraId="3411C96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24"/>
          <w:szCs w:val="32"/>
        </w:rPr>
      </w:pPr>
      <w:r>
        <w:rPr>
          <w:rFonts w:hint="eastAsia" w:ascii="仿宋_GB2312" w:hAnsi="仿宋_GB2312" w:eastAsia="仿宋_GB2312" w:cs="仿宋_GB2312"/>
          <w:b/>
          <w:bCs/>
          <w:sz w:val="32"/>
          <w:szCs w:val="32"/>
        </w:rPr>
        <w:t xml:space="preserve">1.学校发展优势 </w:t>
      </w:r>
    </w:p>
    <w:p w14:paraId="03E1E351">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1）领导班子求真务实。聂村学校领导班子现有5人，平均年龄47岁，平均教龄26年，正高级职称1人，副高级职称4人。领导班子成员严格执行党的路线、方针、政策，严格遵守政治纪律和政治规矩，团结务实，努力奋进。5位成员均来自教育教学一线，</w:t>
      </w:r>
      <w:r>
        <w:rPr>
          <w:rFonts w:hint="eastAsia" w:ascii="仿宋_GB2312" w:hAnsi="Arial" w:eastAsia="仿宋_GB2312" w:cs="仿宋_GB2312"/>
          <w:color w:val="auto"/>
          <w:kern w:val="0"/>
          <w:sz w:val="32"/>
          <w:szCs w:val="32"/>
          <w:lang w:val="en-US" w:eastAsia="zh-CN" w:bidi="ar"/>
        </w:rPr>
        <w:t>先后荣获淄博市优秀教师、淄博市选树教师、淄博优秀少先队工作者、淄博市十佳师德标兵、淄博市优秀班主任、淄博市教育系统优秀共产党员、淄博市骨干教师、经开区优秀校长、经开区优秀教育工作者等荣誉称号，具</w:t>
      </w:r>
      <w:r>
        <w:rPr>
          <w:rFonts w:hint="eastAsia" w:ascii="仿宋_GB2312" w:hAnsi="Arial" w:eastAsia="仿宋_GB2312" w:cs="仿宋_GB2312"/>
          <w:kern w:val="0"/>
          <w:sz w:val="32"/>
          <w:szCs w:val="32"/>
          <w:lang w:val="en-US" w:eastAsia="zh-CN" w:bidi="ar"/>
        </w:rPr>
        <w:t>有较高的专业素养，在教育教学各项工作中能够起到示范引领作用，带领聂村学校全体教师认真实施素质教育，努力提升教育满意度，各项工作稳步推进，带动学校形成了求真务实、拼搏进取、和谐互助的良好风貌。</w:t>
      </w:r>
    </w:p>
    <w:p w14:paraId="34AB9AAA">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 xml:space="preserve">（2）内部管理职责清晰。聂村学校设立了13个职能部门：党支部、校长室、副校长室、工会、办公室、教务处、科研处、信息处、德育处、少先队、总务处、安办、财务室。现有中层以上领导干部13人，硕士研究生2人，本科学历11人，平均年龄45岁，平均教龄17年，年富力强，经验丰富。各部门职责清晰，职能明确，分工协作，形成了良好的运行机制和工作作风。 </w:t>
      </w:r>
    </w:p>
    <w:p w14:paraId="4E6ED21D">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3）教师队伍积极上进。学校现有在编教师25人，在岗教师22人，教师平均年龄43.8岁，其中35岁以下教师5人，占教师总数20%，36岁---45岁教师8人，占教师总数的32%，46--50岁教师7人，占教师总数的28%，50岁以上教师5人，占教师总数的20%。学校40周岁以下教师有7人，占总数的28%，他们自主发展性强，善于接受先进的理念；部分年轻教师在学科教学、班级管理、教学理论上都有长足的进步，成为学校发展的中流砥柱。学校现有淄博市骨干教师4名，经开区教学能手、骨干教师3名，经开区教坛新秀1名，区优质课一等奖获得者4名。</w:t>
      </w:r>
    </w:p>
    <w:p w14:paraId="201767AE">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4）德育工作扎实有效。学校深入贯彻习近平总书记对关心下一代工作的重要指示精神，紧紧围绕立德树人根本目标，依托学校全流程管理的实施，构建完善的德育工作体系。加强学校育人队伍建设和学生行为习惯培养，打造了一支专业素养高、育人能力强的德育工作队伍，让好习惯内化为学生的日常本能，为美好人生奠基。规范和完善家长学校建设，逐渐提升家校共育水平。利用各重大节日和事件节点，举行各类德育实践活动，让学生在活动中体验，在体验中感悟，在感悟中成长。</w:t>
      </w:r>
    </w:p>
    <w:p w14:paraId="79D5170F">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（5）严格规范教学管理。一</w:t>
      </w:r>
      <w:bookmarkStart w:id="1" w:name="_GoBack"/>
      <w:bookmarkEnd w:id="1"/>
      <w:r>
        <w:rPr>
          <w:rFonts w:hint="eastAsia" w:ascii="仿宋_GB2312" w:hAnsi="Arial" w:eastAsia="仿宋_GB2312" w:cs="仿宋_GB2312"/>
          <w:kern w:val="0"/>
          <w:sz w:val="32"/>
          <w:szCs w:val="32"/>
          <w:lang w:val="en-US" w:eastAsia="zh-CN" w:bidi="ar"/>
        </w:rPr>
        <w:t>是开足开齐各门课程，阅读、写字、朗诵等特色课程满足了学生的学习需要。二是坚持常规工作制度化，严格执行国家“双减”工作要求。对教师的课堂教学、备课、听课、作业、辅导进行定期和不定期检查，及时进行总结、反馈和矫正。三是积极开展教学研讨活动，狠抓教学质量，努力提升广大教师的质量意识。四是适时举行各类讲课、磨课活动，提升教师专业素养，提高团队凝聚力和教育教学水平。五是注重艺体教育，通过形式多样的活动，促进学生全面发展。六是加强信息技术培训，开展教师专业发展课程，提升科研能力。持续开展AI技术与学科教学的深度融合。七是学校高度重视科研工作，现有1项区级个人课题顺利结题，1项区级课题正在研究中，1项区级课题成功立项，4项校级小课题正在研究。</w:t>
      </w:r>
    </w:p>
    <w:p w14:paraId="57686079">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6）办学条件不断提升。集团化办学后，在上级领导的大力支持下，学校先后进行了教学楼门厅、停车场、自行车棚、微机室改造及配备、教学楼走廊加固、实验室和仪器室的地面平整、监控升级、教师办公电脑更新等工程，教室配备了空调、护眼灯，整修了电路、网线，办公室更换了办公桌椅，校园整体环境焕然一新。</w:t>
      </w:r>
    </w:p>
    <w:p w14:paraId="42001ADA">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7）迎来学校发展机遇。2022年8月在上级领导的关怀下，聂村学校与南定小学实施集团化办学，在集团的引领下我们先后开展了多次课程建设、学科教研、教师专业成长、学生习惯培养等专题培训，通过培训切实提升了教师队伍的整体水平。下一步我们将继续在教育集团化办学的引领下不断学习先进的教育理念，不断提升办学品质，努力办人民满意的教育。</w:t>
      </w:r>
    </w:p>
    <w:p w14:paraId="2493121B">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_GB2312" w:hAnsi="Arial" w:eastAsia="仿宋_GB2312" w:cs="仿宋_GB2312"/>
          <w:b/>
          <w:bCs/>
          <w:kern w:val="0"/>
          <w:sz w:val="32"/>
          <w:szCs w:val="32"/>
          <w:lang w:val="en-US" w:eastAsia="zh-CN" w:bidi="ar"/>
        </w:rPr>
      </w:pPr>
      <w:r>
        <w:rPr>
          <w:rFonts w:hint="eastAsia" w:ascii="仿宋_GB2312" w:hAnsi="Arial" w:eastAsia="仿宋_GB2312" w:cs="仿宋_GB2312"/>
          <w:b/>
          <w:bCs/>
          <w:kern w:val="0"/>
          <w:sz w:val="32"/>
          <w:szCs w:val="32"/>
          <w:lang w:val="en-US" w:eastAsia="zh-CN" w:bidi="ar"/>
        </w:rPr>
        <w:t>2.面临的挑战</w:t>
      </w:r>
    </w:p>
    <w:p w14:paraId="368C3D12">
      <w:pPr>
        <w:pStyle w:val="5"/>
        <w:keepNext w:val="0"/>
        <w:keepLines w:val="0"/>
        <w:pageBreakBefore w:val="0"/>
        <w:widowControl/>
        <w:numPr>
          <w:ilvl w:val="0"/>
          <w:numId w:val="1"/>
        </w:numPr>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校舍陈旧。学校教学楼建于1988年，至今已经37年，2024年校舍安全等级鉴定为C级。消防手续不完备。因后续没有资金投入，校舍没有进行升级改造，学校至今没有多功能报告厅等教学辅助用房，音乐、美术教室面积达不到优质均衡区要求的标准平方数。</w:t>
      </w:r>
    </w:p>
    <w:p w14:paraId="0942EDBB">
      <w:pPr>
        <w:pStyle w:val="5"/>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 xml:space="preserve">办学经费不足。学校建校已经37年，时间较长，教学条件的改善、各种配套设施更换与维修、安全设施及安保人员配备的投入、环境建设、校园文化建设等资金缺口很大，学校办学面临一定困难。 </w:t>
      </w:r>
    </w:p>
    <w:p w14:paraId="24D168C8">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kern w:val="0"/>
          <w:sz w:val="32"/>
          <w:szCs w:val="32"/>
          <w:lang w:val="en-US" w:eastAsia="zh-CN" w:bidi="ar"/>
        </w:rPr>
        <w:t>（3）师资力量不足。①46--50岁教师7人，50岁以上教师5人，占教师总数的48%，教师年龄结构偏大。</w:t>
      </w:r>
      <w:r>
        <w:rPr>
          <w:rFonts w:hint="eastAsia" w:ascii="仿宋_GB2312" w:hAnsi="Arial" w:eastAsia="仿宋_GB2312" w:cs="仿宋_GB2312"/>
          <w:sz w:val="32"/>
          <w:szCs w:val="32"/>
          <w:lang w:val="en-US" w:eastAsia="zh-CN"/>
        </w:rPr>
        <w:t>中老年</w:t>
      </w:r>
      <w:r>
        <w:rPr>
          <w:rFonts w:hint="eastAsia" w:ascii="仿宋_GB2312" w:hAnsi="Arial" w:eastAsia="仿宋_GB2312" w:cs="仿宋_GB2312"/>
          <w:sz w:val="32"/>
          <w:szCs w:val="32"/>
        </w:rPr>
        <w:t>教师自主学习意识不强，良性竞争意识缺乏，职业倦怠现象严重，骨干教师队伍薄弱。</w:t>
      </w:r>
      <w:r>
        <w:rPr>
          <w:rFonts w:hint="eastAsia" w:ascii="仿宋_GB2312" w:hAnsi="Arial" w:eastAsia="仿宋_GB2312" w:cs="仿宋_GB2312"/>
          <w:sz w:val="32"/>
          <w:szCs w:val="32"/>
          <w:lang w:val="en-US" w:eastAsia="zh-CN"/>
        </w:rPr>
        <w:t>教师专业化水平和教科研能力低制约了教师的专业成长。</w:t>
      </w:r>
      <w:r>
        <w:rPr>
          <w:rFonts w:hint="eastAsia" w:ascii="仿宋_GB2312" w:hAnsi="Arial" w:eastAsia="仿宋_GB2312" w:cs="仿宋_GB2312"/>
          <w:kern w:val="0"/>
          <w:sz w:val="32"/>
          <w:szCs w:val="32"/>
          <w:lang w:val="en-US" w:eastAsia="zh-CN" w:bidi="ar"/>
        </w:rPr>
        <w:t>②专业教师严重缺乏，信息、美术、科学、道德与法治学科无专业教师。这些科目的开设只能依靠其他非专业教师兼任或者集团教师代课。</w:t>
      </w:r>
    </w:p>
    <w:p w14:paraId="26CC4191">
      <w:pPr>
        <w:pStyle w:val="5"/>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学校外部环境的分析</w:t>
      </w:r>
    </w:p>
    <w:p w14:paraId="5A924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_GB2312" w:hAnsi="Arial" w:eastAsia="仿宋_GB2312" w:cs="仿宋_GB2312"/>
          <w:kern w:val="0"/>
          <w:sz w:val="32"/>
          <w:szCs w:val="32"/>
          <w:lang w:val="en-US" w:eastAsia="zh-CN" w:bidi="ar"/>
        </w:rPr>
      </w:pPr>
      <w:r>
        <w:rPr>
          <w:rFonts w:ascii="宋体" w:hAnsi="宋体" w:eastAsia="宋体" w:cs="宋体"/>
          <w:sz w:val="24"/>
          <w:szCs w:val="24"/>
        </w:rPr>
        <w:t xml:space="preserve"> </w:t>
      </w:r>
      <w:r>
        <w:rPr>
          <w:rFonts w:ascii="宋体" w:hAnsi="宋体" w:eastAsia="宋体" w:cs="宋体"/>
          <w:sz w:val="32"/>
          <w:szCs w:val="32"/>
        </w:rPr>
        <w:t xml:space="preserve"> 1.</w:t>
      </w:r>
      <w:r>
        <w:rPr>
          <w:rFonts w:hint="eastAsia" w:ascii="仿宋_GB2312" w:hAnsi="Arial" w:eastAsia="仿宋_GB2312" w:cs="仿宋_GB2312"/>
          <w:kern w:val="0"/>
          <w:sz w:val="32"/>
          <w:szCs w:val="32"/>
          <w:lang w:val="en-US" w:eastAsia="zh-CN" w:bidi="ar"/>
        </w:rPr>
        <w:t>上级政策。党的二十大报告中，习主席指出“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习近平总书记关于教育的重要论述从根本上阐明了新时代中国特色社会主义教育发展方向、道路、方针、原则等一系列方向性根本性战略性问题，以全新的视野深化了对社会主义建设规律、教育发展规律、人才培养规律的认识，开拓了马克思主义教育思想的新境界，标志着中国特色社会主义教育理论发展达到了新高度，为加快推进教育现代化、建设教育强国、办好人民满意的教育提供了根本遵循和行动指南。</w:t>
      </w:r>
    </w:p>
    <w:p w14:paraId="19B77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Arial" w:eastAsia="仿宋_GB2312" w:cs="仿宋_GB2312"/>
          <w:kern w:val="0"/>
          <w:sz w:val="32"/>
          <w:szCs w:val="32"/>
          <w:lang w:val="en-US" w:eastAsia="zh-CN" w:bidi="ar"/>
        </w:rPr>
      </w:pPr>
      <w:r>
        <w:rPr>
          <w:rFonts w:ascii="宋体" w:hAnsi="宋体" w:eastAsia="宋体" w:cs="宋体"/>
          <w:sz w:val="32"/>
          <w:szCs w:val="32"/>
        </w:rPr>
        <w:t>2.</w:t>
      </w:r>
      <w:r>
        <w:rPr>
          <w:rFonts w:hint="eastAsia" w:ascii="仿宋_GB2312" w:hAnsi="Arial" w:eastAsia="仿宋_GB2312" w:cs="仿宋_GB2312"/>
          <w:kern w:val="0"/>
          <w:sz w:val="32"/>
          <w:szCs w:val="32"/>
          <w:lang w:val="en-US" w:eastAsia="zh-CN" w:bidi="ar"/>
        </w:rPr>
        <w:t>校际竞争。随着社会经济的发展变革，南定镇原有的经济和地理位置优势不再凸显，而且在周边新建学校陆续投入使用，美观的校舍，先进的设备，优异的师资力量，未来发展前景的广阔都吸引了大批的家庭，给学校造成了一定的生源流失。因此学校要树立危机意识，不断打牢基础，促进发展，开拓进取，才能在未来发展中立于不败之地。</w:t>
      </w:r>
    </w:p>
    <w:p w14:paraId="5AECAB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Arial" w:eastAsia="仿宋_GB2312" w:cs="仿宋_GB2312"/>
          <w:color w:val="000000"/>
          <w:sz w:val="32"/>
          <w:szCs w:val="32"/>
          <w:lang w:eastAsia="zh-CN"/>
        </w:rPr>
      </w:pPr>
      <w:r>
        <w:rPr>
          <w:rFonts w:hint="eastAsia" w:ascii="仿宋_GB2312" w:hAnsi="Arial" w:eastAsia="仿宋_GB2312" w:cs="仿宋_GB2312"/>
          <w:kern w:val="0"/>
          <w:sz w:val="32"/>
          <w:szCs w:val="32"/>
          <w:lang w:val="en-US" w:eastAsia="zh-CN" w:bidi="ar"/>
        </w:rPr>
        <w:t>3.社区环境。</w:t>
      </w:r>
      <w:r>
        <w:rPr>
          <w:rFonts w:hint="eastAsia" w:ascii="仿宋_GB2312" w:hAnsi="Arial" w:eastAsia="仿宋_GB2312" w:cs="仿宋_GB2312"/>
          <w:color w:val="000000"/>
          <w:sz w:val="32"/>
          <w:szCs w:val="32"/>
        </w:rPr>
        <w:t>2020年</w:t>
      </w:r>
      <w:r>
        <w:rPr>
          <w:rFonts w:hint="eastAsia" w:ascii="仿宋_GB2312" w:hAnsi="Arial" w:eastAsia="仿宋_GB2312" w:cs="仿宋_GB2312"/>
          <w:kern w:val="0"/>
          <w:sz w:val="32"/>
          <w:szCs w:val="32"/>
          <w:lang w:val="en-US" w:eastAsia="zh-CN" w:bidi="ar"/>
        </w:rPr>
        <w:t>4月</w:t>
      </w: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sz w:val="32"/>
          <w:szCs w:val="32"/>
          <w:lang w:eastAsia="zh-CN"/>
        </w:rPr>
        <w:t>聂村</w:t>
      </w:r>
      <w:r>
        <w:rPr>
          <w:rFonts w:hint="eastAsia" w:ascii="仿宋_GB2312" w:hAnsi="Arial" w:eastAsia="仿宋_GB2312" w:cs="仿宋_GB2312"/>
          <w:color w:val="000000"/>
          <w:sz w:val="32"/>
          <w:szCs w:val="32"/>
        </w:rPr>
        <w:t>学校区划到</w:t>
      </w:r>
      <w:r>
        <w:rPr>
          <w:rFonts w:hint="eastAsia" w:ascii="仿宋_GB2312" w:hAnsi="Arial" w:eastAsia="仿宋_GB2312" w:cs="仿宋_GB2312"/>
          <w:color w:val="000000"/>
          <w:sz w:val="32"/>
          <w:szCs w:val="32"/>
          <w:lang w:val="en-US" w:eastAsia="zh-CN"/>
        </w:rPr>
        <w:t>淄博市</w:t>
      </w:r>
      <w:r>
        <w:rPr>
          <w:rFonts w:hint="eastAsia" w:ascii="仿宋_GB2312" w:hAnsi="Arial" w:eastAsia="仿宋_GB2312" w:cs="仿宋_GB2312"/>
          <w:color w:val="000000"/>
          <w:sz w:val="32"/>
          <w:szCs w:val="32"/>
        </w:rPr>
        <w:t>经开区，</w:t>
      </w:r>
      <w:r>
        <w:rPr>
          <w:rFonts w:hint="eastAsia" w:ascii="仿宋_GB2312" w:hAnsi="Arial" w:eastAsia="仿宋_GB2312" w:cs="仿宋_GB2312"/>
          <w:color w:val="000000"/>
          <w:sz w:val="32"/>
          <w:szCs w:val="32"/>
          <w:lang w:val="en-US" w:eastAsia="zh-CN"/>
        </w:rPr>
        <w:t>学校处在了淄川区和经开区交界处，南靠罗村镇，北接经开区南定镇</w:t>
      </w: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sz w:val="32"/>
          <w:szCs w:val="32"/>
          <w:lang w:val="en-US" w:eastAsia="zh-CN"/>
        </w:rPr>
        <w:t>生源方面和罗村镇、南定小学形成了激烈竞争。</w:t>
      </w:r>
      <w:r>
        <w:rPr>
          <w:rFonts w:hint="eastAsia" w:ascii="仿宋_GB2312" w:hAnsi="Arial" w:eastAsia="仿宋_GB2312" w:cs="仿宋_GB2312"/>
          <w:color w:val="000000"/>
          <w:sz w:val="32"/>
          <w:szCs w:val="32"/>
          <w:lang w:eastAsia="zh-CN"/>
        </w:rPr>
        <w:t>集团化办学以来我校办学水平有了显著提升，</w:t>
      </w:r>
      <w:r>
        <w:rPr>
          <w:rFonts w:hint="eastAsia" w:ascii="仿宋_GB2312" w:hAnsi="Arial" w:eastAsia="仿宋_GB2312" w:cs="仿宋_GB2312"/>
          <w:color w:val="000000"/>
          <w:sz w:val="32"/>
          <w:szCs w:val="32"/>
          <w:lang w:val="en-US" w:eastAsia="zh-CN"/>
        </w:rPr>
        <w:t>原</w:t>
      </w:r>
      <w:r>
        <w:rPr>
          <w:rFonts w:hint="eastAsia" w:ascii="仿宋_GB2312" w:hAnsi="Arial" w:eastAsia="仿宋_GB2312" w:cs="仿宋_GB2312"/>
          <w:color w:val="000000"/>
          <w:sz w:val="32"/>
          <w:szCs w:val="32"/>
          <w:lang w:eastAsia="zh-CN"/>
        </w:rPr>
        <w:t>罗村片区</w:t>
      </w:r>
      <w:r>
        <w:rPr>
          <w:rFonts w:hint="eastAsia" w:ascii="仿宋_GB2312" w:hAnsi="Arial" w:eastAsia="仿宋_GB2312" w:cs="仿宋_GB2312"/>
          <w:color w:val="000000"/>
          <w:sz w:val="32"/>
          <w:szCs w:val="32"/>
          <w:lang w:val="en-US" w:eastAsia="zh-CN"/>
        </w:rPr>
        <w:t>内，</w:t>
      </w:r>
      <w:r>
        <w:rPr>
          <w:rFonts w:hint="eastAsia" w:ascii="仿宋_GB2312" w:hAnsi="Arial" w:eastAsia="仿宋_GB2312" w:cs="仿宋_GB2312"/>
          <w:color w:val="000000"/>
          <w:sz w:val="32"/>
          <w:szCs w:val="32"/>
          <w:lang w:eastAsia="zh-CN"/>
        </w:rPr>
        <w:t>靠近我校</w:t>
      </w:r>
      <w:r>
        <w:rPr>
          <w:rFonts w:hint="eastAsia" w:ascii="仿宋_GB2312" w:hAnsi="Arial" w:eastAsia="仿宋_GB2312" w:cs="仿宋_GB2312"/>
          <w:color w:val="000000"/>
          <w:sz w:val="32"/>
          <w:szCs w:val="32"/>
          <w:lang w:val="en-US" w:eastAsia="zh-CN"/>
        </w:rPr>
        <w:t>的几个</w:t>
      </w:r>
      <w:r>
        <w:rPr>
          <w:rFonts w:hint="eastAsia" w:ascii="仿宋_GB2312" w:hAnsi="Arial" w:eastAsia="仿宋_GB2312" w:cs="仿宋_GB2312"/>
          <w:color w:val="000000"/>
          <w:sz w:val="32"/>
          <w:szCs w:val="32"/>
          <w:lang w:eastAsia="zh-CN"/>
        </w:rPr>
        <w:t>村居，</w:t>
      </w:r>
      <w:r>
        <w:rPr>
          <w:rFonts w:hint="eastAsia" w:ascii="仿宋_GB2312" w:hAnsi="Arial" w:eastAsia="仿宋_GB2312" w:cs="仿宋_GB2312"/>
          <w:color w:val="000000"/>
          <w:sz w:val="32"/>
          <w:szCs w:val="32"/>
          <w:lang w:val="en-US" w:eastAsia="zh-CN"/>
        </w:rPr>
        <w:t>孩子</w:t>
      </w:r>
      <w:r>
        <w:rPr>
          <w:rFonts w:hint="eastAsia" w:ascii="仿宋_GB2312" w:hAnsi="Arial" w:eastAsia="仿宋_GB2312" w:cs="仿宋_GB2312"/>
          <w:color w:val="000000"/>
          <w:sz w:val="32"/>
          <w:szCs w:val="32"/>
          <w:lang w:eastAsia="zh-CN"/>
        </w:rPr>
        <w:t>大都来我校就读</w:t>
      </w:r>
      <w:r>
        <w:rPr>
          <w:rFonts w:hint="eastAsia" w:ascii="仿宋_GB2312" w:hAnsi="Arial" w:eastAsia="仿宋_GB2312" w:cs="仿宋_GB2312"/>
          <w:color w:val="000000"/>
          <w:sz w:val="32"/>
          <w:szCs w:val="32"/>
          <w:lang w:val="en-US" w:eastAsia="zh-CN"/>
        </w:rPr>
        <w:t>极大的丰富了学校的生源</w:t>
      </w:r>
      <w:r>
        <w:rPr>
          <w:rFonts w:hint="eastAsia" w:ascii="仿宋_GB2312" w:hAnsi="Arial" w:eastAsia="仿宋_GB2312" w:cs="仿宋_GB2312"/>
          <w:color w:val="000000"/>
          <w:sz w:val="32"/>
          <w:szCs w:val="32"/>
          <w:lang w:eastAsia="zh-CN"/>
        </w:rPr>
        <w:t>。</w:t>
      </w:r>
      <w:r>
        <w:rPr>
          <w:rFonts w:hint="eastAsia" w:ascii="仿宋_GB2312" w:hAnsi="Arial" w:eastAsia="仿宋_GB2312" w:cs="仿宋_GB2312"/>
          <w:color w:val="000000"/>
          <w:sz w:val="32"/>
          <w:szCs w:val="32"/>
        </w:rPr>
        <w:t>梁家村、瓦村村</w:t>
      </w:r>
      <w:r>
        <w:rPr>
          <w:rFonts w:hint="eastAsia" w:ascii="仿宋_GB2312" w:hAnsi="Arial" w:eastAsia="仿宋_GB2312" w:cs="仿宋_GB2312"/>
          <w:color w:val="000000"/>
          <w:sz w:val="32"/>
          <w:szCs w:val="32"/>
          <w:lang w:eastAsia="zh-CN"/>
        </w:rPr>
        <w:t>等村居因地理位置靠近南定小学以及受南定小学优质教育资源的吸引，有部分学生去南定小学就读，造成了一定生源的流失。</w:t>
      </w:r>
    </w:p>
    <w:p w14:paraId="41A69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Arial" w:eastAsia="仿宋_GB2312" w:cs="仿宋_GB2312"/>
          <w:kern w:val="0"/>
          <w:sz w:val="32"/>
          <w:szCs w:val="32"/>
          <w:lang w:val="en-US" w:eastAsia="zh-CN" w:bidi="ar"/>
        </w:rPr>
      </w:pPr>
      <w:r>
        <w:rPr>
          <w:rFonts w:hint="eastAsia" w:ascii="仿宋_GB2312" w:hAnsi="Arial" w:eastAsia="仿宋_GB2312" w:cs="仿宋_GB2312"/>
          <w:color w:val="000000"/>
          <w:sz w:val="32"/>
          <w:szCs w:val="32"/>
          <w:lang w:eastAsia="zh-CN"/>
        </w:rPr>
        <w:t>4.家长情况。</w:t>
      </w:r>
      <w:r>
        <w:rPr>
          <w:rFonts w:hint="eastAsia" w:ascii="仿宋_GB2312" w:hAnsi="Arial" w:eastAsia="仿宋_GB2312" w:cs="仿宋_GB2312"/>
          <w:kern w:val="0"/>
          <w:sz w:val="32"/>
          <w:szCs w:val="32"/>
          <w:lang w:val="en-US" w:eastAsia="zh-CN" w:bidi="ar"/>
        </w:rPr>
        <w:t>聂村学校的生源主要来自南定镇辖区的</w:t>
      </w:r>
      <w:r>
        <w:rPr>
          <w:rFonts w:hint="eastAsia" w:ascii="仿宋_GB2312" w:hAnsi="Arial" w:eastAsia="仿宋_GB2312" w:cs="仿宋_GB2312"/>
          <w:color w:val="000000"/>
          <w:sz w:val="32"/>
          <w:szCs w:val="32"/>
        </w:rPr>
        <w:t>聂村村、暖水</w:t>
      </w:r>
      <w:r>
        <w:rPr>
          <w:rFonts w:hint="eastAsia" w:ascii="仿宋_GB2312" w:hAnsi="Arial" w:eastAsia="仿宋_GB2312" w:cs="仿宋_GB2312"/>
          <w:color w:val="000000"/>
          <w:sz w:val="32"/>
          <w:szCs w:val="32"/>
          <w:lang w:eastAsia="zh-CN"/>
        </w:rPr>
        <w:t>河</w:t>
      </w:r>
      <w:r>
        <w:rPr>
          <w:rFonts w:hint="eastAsia" w:ascii="仿宋_GB2312" w:hAnsi="Arial" w:eastAsia="仿宋_GB2312" w:cs="仿宋_GB2312"/>
          <w:color w:val="000000"/>
          <w:sz w:val="32"/>
          <w:szCs w:val="32"/>
        </w:rPr>
        <w:t>村、梁家村、瓦村村、罗村镇辖区的史家村、鲁家村、大吊桥村</w:t>
      </w:r>
      <w:r>
        <w:rPr>
          <w:rFonts w:hint="eastAsia" w:ascii="仿宋_GB2312" w:hAnsi="Arial" w:eastAsia="仿宋_GB2312" w:cs="仿宋_GB2312"/>
          <w:kern w:val="0"/>
          <w:sz w:val="32"/>
          <w:szCs w:val="32"/>
          <w:lang w:val="en-US" w:eastAsia="zh-CN" w:bidi="ar"/>
        </w:rPr>
        <w:t>和部分外来务工人员随迁子女。由于多数家长自身未受过高等教育，对家庭教育的认识不足，同时很多家长忙于生计，无暇顾及学生的学习和心灵成长，学生视野狭窄，文化艺术素养不够丰富，造成学习上有困难的学生较多。提高家长综合素质，提高家庭教育水平，是农村教育面临的最大问题也是最好突破口。</w:t>
      </w:r>
    </w:p>
    <w:p w14:paraId="53372906">
      <w:pPr>
        <w:pStyle w:val="5"/>
        <w:keepNext w:val="0"/>
        <w:keepLines w:val="0"/>
        <w:pageBreakBefore w:val="0"/>
        <w:widowControl/>
        <w:kinsoku/>
        <w:wordWrap/>
        <w:overflowPunct/>
        <w:topLinePunct w:val="0"/>
        <w:autoSpaceDE/>
        <w:bidi w:val="0"/>
        <w:adjustRightInd/>
        <w:snapToGrid/>
        <w:spacing w:line="560" w:lineRule="exact"/>
        <w:ind w:leftChars="0" w:firstLine="640" w:firstLineChars="200"/>
        <w:jc w:val="left"/>
        <w:textAlignment w:val="auto"/>
        <w:rPr>
          <w:rFonts w:hint="eastAsia" w:ascii="Arial" w:hAnsi="Arial" w:eastAsia="黑体" w:cs="Arial"/>
          <w:color w:val="000000"/>
          <w:sz w:val="32"/>
          <w:szCs w:val="32"/>
        </w:rPr>
      </w:pPr>
      <w:r>
        <w:rPr>
          <w:rFonts w:hint="eastAsia" w:ascii="黑体" w:hAnsi="宋体" w:eastAsia="黑体" w:cs="黑体"/>
          <w:color w:val="000000"/>
          <w:sz w:val="32"/>
          <w:szCs w:val="32"/>
        </w:rPr>
        <w:t>二、学校发展理念与目标</w:t>
      </w:r>
    </w:p>
    <w:p w14:paraId="778821D2">
      <w:pPr>
        <w:pStyle w:val="10"/>
        <w:keepNext w:val="0"/>
        <w:keepLines w:val="0"/>
        <w:pageBreakBefore w:val="0"/>
        <w:kinsoku/>
        <w:wordWrap/>
        <w:overflowPunct/>
        <w:topLinePunct w:val="0"/>
        <w:autoSpaceDE/>
        <w:autoSpaceDN w:val="0"/>
        <w:bidi w:val="0"/>
        <w:adjustRightInd/>
        <w:snapToGrid/>
        <w:spacing w:line="560" w:lineRule="exact"/>
        <w:ind w:leftChars="0" w:firstLine="640" w:firstLineChars="200"/>
        <w:jc w:val="left"/>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（一）办学理念：向阳而生 追光而行</w:t>
      </w:r>
    </w:p>
    <w:p w14:paraId="5FEF390D">
      <w:pPr>
        <w:keepNext w:val="0"/>
        <w:keepLines w:val="0"/>
        <w:pageBreakBefore w:val="0"/>
        <w:kinsoku/>
        <w:wordWrap/>
        <w:overflowPunct/>
        <w:topLinePunct w:val="0"/>
        <w:autoSpaceDE/>
        <w:bidi w:val="0"/>
        <w:adjustRightInd/>
        <w:snapToGrid/>
        <w:spacing w:line="560" w:lineRule="exact"/>
        <w:ind w:leftChars="0"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学校以“向阳而生，追光而行”为办学理念，寓意积极向上、追求光明与进步。我们希望全体聂小人，以阳光般的心态去面对人生，在成长的过程中，拥有追求自我完善的勇气和不畏艰险的决心，在拼搏和奋斗中勇毅前行。</w:t>
      </w:r>
    </w:p>
    <w:p w14:paraId="3A1D953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Arial" w:eastAsia="仿宋_GB2312" w:cs="仿宋_GB2312"/>
          <w:color w:val="000000"/>
          <w:sz w:val="32"/>
          <w:szCs w:val="32"/>
        </w:rPr>
        <w:t>【</w:t>
      </w:r>
      <w:r>
        <w:rPr>
          <w:rFonts w:hint="eastAsia" w:ascii="仿宋_GB2312" w:hAnsi="仿宋_GB2312" w:eastAsia="仿宋_GB2312" w:cs="仿宋_GB2312"/>
          <w:bCs/>
          <w:kern w:val="2"/>
          <w:sz w:val="32"/>
          <w:szCs w:val="32"/>
          <w:lang w:val="en-US" w:eastAsia="zh-CN" w:bidi="ar"/>
        </w:rPr>
        <w:t>核心理念</w:t>
      </w:r>
      <w:r>
        <w:rPr>
          <w:rFonts w:hint="eastAsia" w:ascii="仿宋_GB2312" w:hAnsi="Arial" w:eastAsia="仿宋_GB2312" w:cs="仿宋_GB2312"/>
          <w:color w:val="000000"/>
          <w:sz w:val="32"/>
          <w:szCs w:val="32"/>
        </w:rPr>
        <w:t>】</w:t>
      </w:r>
      <w:r>
        <w:rPr>
          <w:rFonts w:hint="eastAsia" w:ascii="仿宋_GB2312" w:hAnsi="仿宋_GB2312" w:eastAsia="仿宋_GB2312" w:cs="仿宋_GB2312"/>
          <w:bCs/>
          <w:kern w:val="2"/>
          <w:sz w:val="32"/>
          <w:szCs w:val="32"/>
          <w:lang w:val="en-US" w:eastAsia="zh-CN" w:bidi="ar"/>
        </w:rPr>
        <w:t>：弘</w:t>
      </w:r>
    </w:p>
    <w:p w14:paraId="2B8DCF9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Arial" w:eastAsia="仿宋_GB2312" w:cs="仿宋_GB2312"/>
          <w:color w:val="000000"/>
          <w:sz w:val="32"/>
          <w:szCs w:val="32"/>
        </w:rPr>
        <w:t>【校    训】</w:t>
      </w:r>
      <w:r>
        <w:rPr>
          <w:rFonts w:hint="eastAsia" w:ascii="仿宋_GB2312" w:hAnsi="仿宋_GB2312" w:eastAsia="仿宋_GB2312" w:cs="仿宋_GB2312"/>
          <w:bCs/>
          <w:kern w:val="2"/>
          <w:sz w:val="32"/>
          <w:szCs w:val="32"/>
          <w:lang w:val="en-US" w:eastAsia="zh-CN" w:bidi="ar"/>
        </w:rPr>
        <w:t>：弘毅致远 笃志力行</w:t>
      </w:r>
    </w:p>
    <w:p w14:paraId="060EA63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Arial" w:eastAsia="仿宋_GB2312" w:cs="仿宋_GB2312"/>
          <w:color w:val="000000"/>
          <w:sz w:val="32"/>
          <w:szCs w:val="32"/>
        </w:rPr>
        <w:t xml:space="preserve">【校    </w:t>
      </w:r>
      <w:r>
        <w:rPr>
          <w:rFonts w:hint="eastAsia" w:ascii="仿宋_GB2312" w:hAnsi="Arial" w:eastAsia="仿宋_GB2312" w:cs="仿宋_GB2312"/>
          <w:color w:val="000000"/>
          <w:sz w:val="32"/>
          <w:szCs w:val="32"/>
          <w:lang w:val="en-US" w:eastAsia="zh-CN"/>
        </w:rPr>
        <w:t>风</w:t>
      </w:r>
      <w:r>
        <w:rPr>
          <w:rFonts w:hint="eastAsia" w:ascii="仿宋_GB2312" w:hAnsi="Arial" w:eastAsia="仿宋_GB2312" w:cs="仿宋_GB2312"/>
          <w:color w:val="000000"/>
          <w:sz w:val="32"/>
          <w:szCs w:val="32"/>
        </w:rPr>
        <w:t>】</w:t>
      </w:r>
      <w:r>
        <w:rPr>
          <w:rFonts w:hint="eastAsia" w:ascii="仿宋_GB2312" w:hAnsi="仿宋_GB2312" w:eastAsia="仿宋_GB2312" w:cs="仿宋_GB2312"/>
          <w:bCs/>
          <w:kern w:val="2"/>
          <w:sz w:val="32"/>
          <w:szCs w:val="32"/>
          <w:lang w:val="en-US" w:eastAsia="zh-CN" w:bidi="ar"/>
        </w:rPr>
        <w:t>：明德承志 修齐奋进</w:t>
      </w:r>
    </w:p>
    <w:p w14:paraId="786617E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sz w:val="32"/>
          <w:szCs w:val="32"/>
          <w:lang w:val="en-US" w:eastAsia="zh-CN"/>
        </w:rPr>
        <w:t>教    风</w:t>
      </w:r>
      <w:r>
        <w:rPr>
          <w:rFonts w:hint="eastAsia" w:ascii="仿宋_GB2312" w:hAnsi="Arial" w:eastAsia="仿宋_GB2312" w:cs="仿宋_GB2312"/>
          <w:color w:val="000000"/>
          <w:sz w:val="32"/>
          <w:szCs w:val="32"/>
        </w:rPr>
        <w:t>】</w:t>
      </w:r>
      <w:r>
        <w:rPr>
          <w:rFonts w:hint="eastAsia" w:ascii="仿宋_GB2312" w:hAnsi="仿宋_GB2312" w:eastAsia="仿宋_GB2312" w:cs="仿宋_GB2312"/>
          <w:bCs/>
          <w:kern w:val="2"/>
          <w:sz w:val="32"/>
          <w:szCs w:val="32"/>
          <w:lang w:val="en-US" w:eastAsia="zh-CN" w:bidi="ar"/>
        </w:rPr>
        <w:t>：厚德敬业 启智润心</w:t>
      </w:r>
    </w:p>
    <w:p w14:paraId="69F1560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sz w:val="32"/>
          <w:szCs w:val="32"/>
          <w:lang w:val="en-US" w:eastAsia="zh-CN"/>
        </w:rPr>
        <w:t>学    风</w:t>
      </w:r>
      <w:r>
        <w:rPr>
          <w:rFonts w:hint="eastAsia" w:ascii="仿宋_GB2312" w:hAnsi="Arial" w:eastAsia="仿宋_GB2312" w:cs="仿宋_GB2312"/>
          <w:color w:val="000000"/>
          <w:sz w:val="32"/>
          <w:szCs w:val="32"/>
        </w:rPr>
        <w:t>】</w:t>
      </w:r>
      <w:r>
        <w:rPr>
          <w:rFonts w:hint="eastAsia" w:ascii="仿宋_GB2312" w:hAnsi="仿宋_GB2312" w:eastAsia="仿宋_GB2312" w:cs="仿宋_GB2312"/>
          <w:bCs/>
          <w:kern w:val="2"/>
          <w:sz w:val="32"/>
          <w:szCs w:val="32"/>
          <w:lang w:val="en-US" w:eastAsia="zh-CN" w:bidi="ar"/>
        </w:rPr>
        <w:t>：睿思敏行 博学知新</w:t>
      </w:r>
    </w:p>
    <w:p w14:paraId="4857681C">
      <w:pPr>
        <w:keepNext w:val="0"/>
        <w:keepLines w:val="0"/>
        <w:pageBreakBefore w:val="0"/>
        <w:kinsoku/>
        <w:wordWrap/>
        <w:overflowPunct/>
        <w:topLinePunct w:val="0"/>
        <w:autoSpaceDE/>
        <w:bidi w:val="0"/>
        <w:adjustRightInd/>
        <w:snapToGrid/>
        <w:spacing w:line="560" w:lineRule="exact"/>
        <w:ind w:leftChars="0" w:firstLine="640" w:firstLineChars="200"/>
        <w:jc w:val="left"/>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（二）办学目标：</w:t>
      </w:r>
    </w:p>
    <w:p w14:paraId="68C8DE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学校发展目标：让每一名师生都成长为最好的自己</w:t>
      </w:r>
    </w:p>
    <w:p w14:paraId="6D453D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学校希望通过深入实施素质教育，全面贯彻落实党的教育方针，努力为每一名师生创造适合发展的生长环境，希望每一名师生在聂村学校这片沃土上，积极学习，努力工作，从不懈怠，永不放弃，在不断学习和进取中，感受学习的快乐，体验生活的美好，为构建幸福和谐社会作出自己的贡献。</w:t>
      </w:r>
    </w:p>
    <w:p w14:paraId="0FA02D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学生培养目标：培养有志向、有担当、有光彩的弘毅少年</w:t>
      </w:r>
    </w:p>
    <w:p w14:paraId="45FBA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eastAsia="仿宋_GB2312" w:cs="仿宋_GB2312"/>
          <w:bCs/>
          <w:color w:val="000000"/>
          <w:kern w:val="0"/>
          <w:sz w:val="32"/>
          <w:szCs w:val="32"/>
          <w:lang w:val="en-US" w:eastAsia="zh-CN" w:bidi="ar"/>
        </w:rPr>
      </w:pPr>
      <w:r>
        <w:rPr>
          <w:rFonts w:hint="eastAsia" w:ascii="仿宋_GB2312" w:hAnsi="仿宋_GB2312" w:eastAsia="仿宋_GB2312" w:cs="仿宋_GB2312"/>
          <w:bCs/>
          <w:kern w:val="2"/>
          <w:sz w:val="32"/>
          <w:szCs w:val="32"/>
          <w:lang w:val="en-US" w:eastAsia="zh-CN" w:bidi="ar"/>
        </w:rPr>
        <w:t>“</w:t>
      </w:r>
      <w:r>
        <w:rPr>
          <w:rFonts w:hint="eastAsia" w:ascii="仿宋_GB2312" w:hAnsi="仿宋_GB2312" w:eastAsia="仿宋_GB2312" w:cs="仿宋_GB2312"/>
          <w:bCs/>
          <w:w w:val="95"/>
          <w:kern w:val="2"/>
          <w:sz w:val="32"/>
          <w:szCs w:val="32"/>
          <w:lang w:val="en-US" w:eastAsia="zh-CN" w:bidi="ar-SA"/>
        </w:rPr>
        <w:t>培养有志向，有担当，有光彩的弘毅少年”这一培养目标旨在通过全面的教育实践，培养学生具备明确的目标追求、强烈的责任感和使命感、卓越的品德和才华以及宽广的视野和坚韧的意志品质。这样的少年将能够在未来的学习和生活中不断追求进步和发展，为社会的进步和繁荣做出积极的贡献。</w:t>
      </w:r>
    </w:p>
    <w:p w14:paraId="5D0EBF65">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三、具体规划与措施</w:t>
      </w:r>
    </w:p>
    <w:p w14:paraId="4F02B769">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（一）学校常规项目</w:t>
      </w:r>
    </w:p>
    <w:p w14:paraId="2CB95F25">
      <w:pPr>
        <w:pStyle w:val="2"/>
        <w:spacing w:line="560" w:lineRule="exact"/>
        <w:ind w:firstLine="643" w:firstLineChars="200"/>
        <w:rPr>
          <w:rFonts w:hint="eastAsia" w:ascii="仿宋_GB2312" w:hAnsi="Arial" w:eastAsia="仿宋_GB2312" w:cs="仿宋_GB2312"/>
          <w:b/>
          <w:bCs/>
          <w:color w:val="000000"/>
          <w:kern w:val="0"/>
          <w:sz w:val="32"/>
          <w:szCs w:val="32"/>
          <w:lang w:val="en-US" w:eastAsia="zh-CN" w:bidi="ar"/>
        </w:rPr>
      </w:pPr>
      <w:r>
        <w:rPr>
          <w:rFonts w:hint="eastAsia" w:ascii="仿宋_GB2312" w:hAnsi="Arial" w:eastAsia="仿宋_GB2312" w:cs="仿宋_GB2312"/>
          <w:b/>
          <w:bCs/>
          <w:color w:val="000000"/>
          <w:kern w:val="0"/>
          <w:sz w:val="32"/>
          <w:szCs w:val="32"/>
          <w:lang w:bidi="ar"/>
        </w:rPr>
        <w:t>1.项目名称及主题：</w:t>
      </w:r>
      <w:r>
        <w:rPr>
          <w:rFonts w:hint="eastAsia" w:ascii="仿宋_GB2312" w:hAnsi="Arial" w:eastAsia="仿宋_GB2312" w:cs="仿宋_GB2312"/>
          <w:b/>
          <w:bCs/>
          <w:color w:val="000000"/>
          <w:kern w:val="0"/>
          <w:sz w:val="32"/>
          <w:szCs w:val="32"/>
          <w:lang w:val="en-US" w:eastAsia="zh-CN" w:bidi="ar"/>
        </w:rPr>
        <w:t>育德启智润心</w:t>
      </w:r>
      <w:r>
        <w:rPr>
          <w:rFonts w:hint="eastAsia" w:ascii="仿宋_GB2312" w:hAnsi="Arial" w:eastAsia="仿宋_GB2312" w:cs="仿宋_GB2312"/>
          <w:b/>
          <w:bCs/>
          <w:kern w:val="0"/>
          <w:sz w:val="32"/>
          <w:szCs w:val="32"/>
          <w:lang w:val="en-US" w:eastAsia="zh-CN" w:bidi="ar"/>
        </w:rPr>
        <w:t>--</w:t>
      </w:r>
      <w:r>
        <w:rPr>
          <w:rFonts w:hint="eastAsia" w:ascii="仿宋_GB2312" w:hAnsi="Arial" w:eastAsia="仿宋_GB2312" w:cs="仿宋_GB2312"/>
          <w:b/>
          <w:bCs/>
          <w:color w:val="000000"/>
          <w:kern w:val="0"/>
          <w:sz w:val="32"/>
          <w:szCs w:val="32"/>
          <w:lang w:val="en-US" w:eastAsia="zh-CN" w:bidi="ar"/>
        </w:rPr>
        <w:t>构建文化育人新生态</w:t>
      </w:r>
    </w:p>
    <w:p w14:paraId="7346B607">
      <w:pPr>
        <w:spacing w:line="560" w:lineRule="exact"/>
        <w:ind w:firstLine="640" w:firstLineChars="200"/>
        <w:rPr>
          <w:rFonts w:hint="eastAsia" w:ascii="楷体" w:hAnsi="楷体" w:eastAsia="楷体" w:cs="楷体"/>
          <w:sz w:val="32"/>
          <w:szCs w:val="32"/>
        </w:rPr>
      </w:pPr>
      <w:r>
        <w:rPr>
          <w:rFonts w:hint="eastAsia" w:ascii="仿宋_GB2312" w:hAnsi="Arial" w:eastAsia="仿宋_GB2312" w:cs="仿宋_GB2312"/>
          <w:bCs/>
          <w:color w:val="000000"/>
          <w:kern w:val="0"/>
          <w:sz w:val="32"/>
          <w:szCs w:val="32"/>
          <w:lang w:bidi="ar"/>
        </w:rPr>
        <w:t>（1）工作目标</w:t>
      </w:r>
    </w:p>
    <w:p w14:paraId="2141B9D0">
      <w:pPr>
        <w:pStyle w:val="2"/>
        <w:spacing w:line="560" w:lineRule="exact"/>
        <w:ind w:firstLine="608" w:firstLineChars="200"/>
        <w:rPr>
          <w:rFonts w:hint="eastAsia" w:ascii="仿宋_GB2312" w:hAnsi="仿宋_GB2312" w:eastAsia="仿宋_GB2312" w:cs="仿宋_GB2312"/>
          <w:bCs/>
          <w:w w:val="95"/>
          <w:kern w:val="2"/>
          <w:sz w:val="32"/>
          <w:szCs w:val="32"/>
          <w:lang w:val="en-US" w:eastAsia="zh-CN" w:bidi="ar-SA"/>
        </w:rPr>
      </w:pPr>
      <w:r>
        <w:rPr>
          <w:rFonts w:hint="eastAsia" w:ascii="仿宋_GB2312" w:hAnsi="仿宋_GB2312" w:eastAsia="仿宋_GB2312" w:cs="仿宋_GB2312"/>
          <w:bCs/>
          <w:w w:val="95"/>
          <w:kern w:val="2"/>
          <w:sz w:val="32"/>
          <w:szCs w:val="32"/>
          <w:lang w:val="en-US" w:eastAsia="zh-CN" w:bidi="ar-SA"/>
        </w:rPr>
        <w:t>全面总结办学历程，深度解读聂村学校校园文化内涵，梳理学校未来发展思路，更新校园文化体系，形成学校文化特色。开展校园文明创建活动，把学校建设成为文化底蕴深厚、管理理念先进、育人环境优美、师生行为文明、办学特色鲜明、教育质量优异的和谐校园。</w:t>
      </w:r>
    </w:p>
    <w:p w14:paraId="1B1CD9AD">
      <w:pPr>
        <w:spacing w:line="560" w:lineRule="exact"/>
        <w:ind w:firstLine="640" w:firstLineChars="200"/>
        <w:rPr>
          <w:rFonts w:hint="eastAsia" w:ascii="楷体" w:hAnsi="楷体" w:eastAsia="楷体" w:cs="楷体"/>
          <w:sz w:val="32"/>
          <w:szCs w:val="32"/>
        </w:rPr>
      </w:pPr>
      <w:r>
        <w:rPr>
          <w:rFonts w:hint="eastAsia" w:ascii="仿宋_GB2312" w:hAnsi="Arial" w:eastAsia="仿宋_GB2312" w:cs="仿宋_GB2312"/>
          <w:bCs/>
          <w:color w:val="000000"/>
          <w:kern w:val="0"/>
          <w:sz w:val="32"/>
          <w:szCs w:val="32"/>
          <w:lang w:bidi="ar"/>
        </w:rPr>
        <w:t>（2）目标达成标志</w:t>
      </w:r>
    </w:p>
    <w:p w14:paraId="75355DD8">
      <w:pPr>
        <w:spacing w:line="560" w:lineRule="exact"/>
        <w:ind w:firstLine="583" w:firstLineChars="192"/>
        <w:rPr>
          <w:rFonts w:hint="eastAsia" w:ascii="仿宋_GB2312" w:hAnsi="仿宋_GB2312" w:eastAsia="仿宋_GB2312" w:cs="仿宋_GB2312"/>
          <w:bCs/>
          <w:w w:val="95"/>
          <w:sz w:val="32"/>
          <w:szCs w:val="32"/>
          <w:lang w:val="en-US" w:eastAsia="zh-CN"/>
        </w:rPr>
      </w:pPr>
      <w:r>
        <w:rPr>
          <w:rFonts w:hint="eastAsia" w:ascii="仿宋_GB2312" w:hAnsi="仿宋_GB2312" w:eastAsia="仿宋_GB2312" w:cs="仿宋_GB2312"/>
          <w:bCs/>
          <w:w w:val="95"/>
          <w:sz w:val="32"/>
          <w:szCs w:val="32"/>
        </w:rPr>
        <w:fldChar w:fldCharType="begin"/>
      </w:r>
      <w:r>
        <w:rPr>
          <w:rFonts w:hint="eastAsia" w:ascii="仿宋_GB2312" w:hAnsi="仿宋_GB2312" w:eastAsia="仿宋_GB2312" w:cs="仿宋_GB2312"/>
          <w:bCs/>
          <w:w w:val="95"/>
          <w:sz w:val="32"/>
          <w:szCs w:val="32"/>
        </w:rPr>
        <w:instrText xml:space="preserve"> = 1 \* GB3 </w:instrText>
      </w:r>
      <w:r>
        <w:rPr>
          <w:rFonts w:hint="eastAsia" w:ascii="仿宋_GB2312" w:hAnsi="仿宋_GB2312" w:eastAsia="仿宋_GB2312" w:cs="仿宋_GB2312"/>
          <w:bCs/>
          <w:w w:val="95"/>
          <w:sz w:val="32"/>
          <w:szCs w:val="32"/>
        </w:rPr>
        <w:fldChar w:fldCharType="separate"/>
      </w:r>
      <w:r>
        <w:rPr>
          <w:rFonts w:hint="eastAsia" w:ascii="仿宋_GB2312" w:hAnsi="微软雅黑" w:eastAsia="仿宋_GB2312" w:cs="微软雅黑"/>
          <w:bCs/>
          <w:w w:val="95"/>
          <w:sz w:val="32"/>
          <w:szCs w:val="32"/>
        </w:rPr>
        <w:t>①</w:t>
      </w:r>
      <w:r>
        <w:rPr>
          <w:rFonts w:hint="eastAsia"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5</w:t>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6</w:t>
      </w:r>
      <w:r>
        <w:rPr>
          <w:rFonts w:hint="eastAsia" w:ascii="仿宋_GB2312" w:hAnsi="仿宋_GB2312" w:eastAsia="仿宋_GB2312" w:cs="仿宋_GB2312"/>
          <w:bCs/>
          <w:w w:val="95"/>
          <w:sz w:val="32"/>
          <w:szCs w:val="32"/>
        </w:rPr>
        <w:t>年：</w:t>
      </w:r>
      <w:r>
        <w:rPr>
          <w:rFonts w:hint="eastAsia" w:ascii="仿宋_GB2312" w:hAnsi="仿宋_GB2312" w:eastAsia="仿宋_GB2312" w:cs="仿宋_GB2312"/>
          <w:bCs/>
          <w:w w:val="95"/>
          <w:sz w:val="32"/>
          <w:szCs w:val="32"/>
          <w:lang w:val="en-US" w:eastAsia="zh-CN"/>
        </w:rPr>
        <w:t>结合学校办学历程，进一步提炼学校办学理念，形成新的学校文化体系。</w:t>
      </w:r>
      <w:r>
        <w:rPr>
          <w:rFonts w:hint="eastAsia" w:ascii="仿宋_GB2312" w:hAnsi="仿宋_GB2312" w:eastAsia="仿宋_GB2312" w:cs="仿宋_GB2312"/>
          <w:bCs/>
          <w:w w:val="95"/>
          <w:sz w:val="32"/>
          <w:szCs w:val="32"/>
        </w:rPr>
        <w:t>实施以学校文化为引领的学生素养提升工程</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kern w:val="2"/>
          <w:sz w:val="32"/>
          <w:szCs w:val="32"/>
        </w:rPr>
        <w:t>创设整洁、优雅、文明的校园环境，</w:t>
      </w:r>
      <w:r>
        <w:rPr>
          <w:rFonts w:hint="eastAsia" w:ascii="仿宋_GB2312" w:hAnsi="仿宋_GB2312" w:eastAsia="仿宋_GB2312" w:cs="仿宋_GB2312"/>
          <w:bCs/>
          <w:w w:val="95"/>
          <w:sz w:val="32"/>
          <w:szCs w:val="32"/>
        </w:rPr>
        <w:t>推动绿色学校建设</w:t>
      </w:r>
      <w:r>
        <w:rPr>
          <w:rFonts w:ascii="仿宋_GB2312" w:hAnsi="仿宋_GB2312" w:eastAsia="仿宋_GB2312" w:cs="仿宋_GB2312"/>
          <w:bCs/>
          <w:w w:val="95"/>
          <w:sz w:val="32"/>
          <w:szCs w:val="32"/>
        </w:rPr>
        <w:t>。</w:t>
      </w:r>
    </w:p>
    <w:p w14:paraId="69AD1802">
      <w:pPr>
        <w:spacing w:line="560" w:lineRule="exact"/>
        <w:ind w:firstLine="583" w:firstLineChars="192"/>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fldChar w:fldCharType="begin"/>
      </w:r>
      <w:r>
        <w:rPr>
          <w:rFonts w:hint="eastAsia" w:ascii="仿宋_GB2312" w:hAnsi="仿宋_GB2312" w:eastAsia="仿宋_GB2312" w:cs="仿宋_GB2312"/>
          <w:bCs/>
          <w:w w:val="95"/>
          <w:sz w:val="32"/>
          <w:szCs w:val="32"/>
        </w:rPr>
        <w:instrText xml:space="preserve"> = 2 \* GB3 </w:instrText>
      </w:r>
      <w:r>
        <w:rPr>
          <w:rFonts w:hint="eastAsia" w:ascii="仿宋_GB2312" w:hAnsi="仿宋_GB2312" w:eastAsia="仿宋_GB2312" w:cs="仿宋_GB2312"/>
          <w:bCs/>
          <w:w w:val="95"/>
          <w:sz w:val="32"/>
          <w:szCs w:val="32"/>
        </w:rPr>
        <w:fldChar w:fldCharType="separate"/>
      </w:r>
      <w:r>
        <w:rPr>
          <w:rFonts w:hint="eastAsia" w:ascii="仿宋_GB2312" w:hAnsi="微软雅黑" w:eastAsia="仿宋_GB2312" w:cs="微软雅黑"/>
          <w:bCs/>
          <w:w w:val="95"/>
          <w:sz w:val="32"/>
          <w:szCs w:val="32"/>
        </w:rPr>
        <w:t>②</w:t>
      </w:r>
      <w:r>
        <w:rPr>
          <w:rFonts w:hint="eastAsia"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6</w:t>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7</w:t>
      </w:r>
      <w:r>
        <w:rPr>
          <w:rFonts w:hint="eastAsia" w:ascii="仿宋_GB2312" w:hAnsi="仿宋_GB2312" w:eastAsia="仿宋_GB2312" w:cs="仿宋_GB2312"/>
          <w:bCs/>
          <w:w w:val="95"/>
          <w:sz w:val="32"/>
          <w:szCs w:val="32"/>
        </w:rPr>
        <w:t>年：</w:t>
      </w:r>
      <w:r>
        <w:rPr>
          <w:rFonts w:hint="eastAsia" w:ascii="仿宋_GB2312" w:hAnsi="仿宋_GB2312" w:eastAsia="仿宋_GB2312" w:cs="仿宋_GB2312"/>
          <w:bCs/>
          <w:kern w:val="2"/>
          <w:sz w:val="32"/>
          <w:szCs w:val="32"/>
        </w:rPr>
        <w:t>努力改善校园环境，按照“高品位、重实用”的原则，合理规划，科学布局，不断提升学校文化品位，达到美化、绿化、亮化、净化的要求。</w:t>
      </w:r>
      <w:r>
        <w:rPr>
          <w:rFonts w:hint="eastAsia" w:ascii="仿宋_GB2312" w:hAnsi="仿宋_GB2312" w:eastAsia="仿宋_GB2312" w:cs="仿宋_GB2312"/>
          <w:bCs/>
          <w:w w:val="95"/>
          <w:kern w:val="2"/>
          <w:sz w:val="32"/>
          <w:szCs w:val="32"/>
          <w:lang w:val="en-US" w:eastAsia="zh-CN" w:bidi="ar-SA"/>
        </w:rPr>
        <w:t>开展校园文明创建活动，结合德育工作、教育教学、文明单位创建等工作，建立健全各项规章制度，形成自我激励、自我</w:t>
      </w:r>
      <w:r>
        <w:rPr>
          <w:rFonts w:hint="eastAsia" w:ascii="仿宋_GB2312" w:hAnsi="仿宋_GB2312" w:eastAsia="仿宋_GB2312" w:cs="仿宋_GB2312"/>
          <w:bCs/>
          <w:w w:val="95"/>
          <w:sz w:val="32"/>
          <w:szCs w:val="32"/>
        </w:rPr>
        <w:t>约束、自我管理的制度文化。</w:t>
      </w:r>
    </w:p>
    <w:p w14:paraId="16177A81">
      <w:pPr>
        <w:spacing w:line="560" w:lineRule="exact"/>
        <w:ind w:firstLine="583" w:firstLineChars="192"/>
        <w:rPr>
          <w:rFonts w:hint="default" w:ascii="仿宋_GB2312" w:hAnsi="仿宋_GB2312" w:eastAsia="仿宋_GB2312" w:cs="仿宋_GB2312"/>
          <w:bCs/>
          <w:w w:val="95"/>
          <w:sz w:val="32"/>
          <w:szCs w:val="32"/>
          <w:lang w:val="en-US" w:eastAsia="zh-CN"/>
        </w:rPr>
      </w:pPr>
      <w:r>
        <w:rPr>
          <w:rFonts w:hint="eastAsia" w:ascii="仿宋_GB2312" w:hAnsi="仿宋_GB2312" w:eastAsia="仿宋_GB2312" w:cs="仿宋_GB2312"/>
          <w:bCs/>
          <w:w w:val="95"/>
          <w:sz w:val="32"/>
          <w:szCs w:val="32"/>
        </w:rPr>
        <w:fldChar w:fldCharType="begin"/>
      </w:r>
      <w:r>
        <w:rPr>
          <w:rFonts w:hint="eastAsia" w:ascii="仿宋_GB2312" w:hAnsi="仿宋_GB2312" w:eastAsia="仿宋_GB2312" w:cs="仿宋_GB2312"/>
          <w:bCs/>
          <w:w w:val="95"/>
          <w:sz w:val="32"/>
          <w:szCs w:val="32"/>
        </w:rPr>
        <w:instrText xml:space="preserve"> = 3 \* GB3 </w:instrText>
      </w:r>
      <w:r>
        <w:rPr>
          <w:rFonts w:hint="eastAsia" w:ascii="仿宋_GB2312" w:hAnsi="仿宋_GB2312" w:eastAsia="仿宋_GB2312" w:cs="仿宋_GB2312"/>
          <w:bCs/>
          <w:w w:val="95"/>
          <w:sz w:val="32"/>
          <w:szCs w:val="32"/>
        </w:rPr>
        <w:fldChar w:fldCharType="separate"/>
      </w:r>
      <w:r>
        <w:rPr>
          <w:rFonts w:hint="eastAsia" w:ascii="仿宋_GB2312" w:hAnsi="微软雅黑" w:eastAsia="仿宋_GB2312" w:cs="微软雅黑"/>
          <w:bCs/>
          <w:w w:val="95"/>
          <w:sz w:val="32"/>
          <w:szCs w:val="32"/>
        </w:rPr>
        <w:t>③</w:t>
      </w:r>
      <w:r>
        <w:rPr>
          <w:rFonts w:hint="eastAsia"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7</w:t>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8</w:t>
      </w:r>
      <w:r>
        <w:rPr>
          <w:rFonts w:hint="eastAsia" w:ascii="仿宋_GB2312" w:hAnsi="仿宋_GB2312" w:eastAsia="仿宋_GB2312" w:cs="仿宋_GB2312"/>
          <w:bCs/>
          <w:w w:val="95"/>
          <w:sz w:val="32"/>
          <w:szCs w:val="32"/>
        </w:rPr>
        <w:t>年：</w:t>
      </w:r>
      <w:r>
        <w:rPr>
          <w:rFonts w:hint="eastAsia" w:ascii="仿宋_GB2312" w:hAnsi="仿宋_GB2312" w:eastAsia="仿宋_GB2312" w:cs="仿宋_GB2312"/>
          <w:bCs/>
          <w:sz w:val="32"/>
          <w:szCs w:val="32"/>
        </w:rPr>
        <w:t>学校</w:t>
      </w:r>
      <w:r>
        <w:rPr>
          <w:rFonts w:hint="eastAsia" w:ascii="仿宋_GB2312" w:hAnsi="仿宋_GB2312" w:eastAsia="仿宋_GB2312" w:cs="仿宋_GB2312"/>
          <w:bCs/>
          <w:w w:val="95"/>
          <w:sz w:val="32"/>
          <w:szCs w:val="32"/>
        </w:rPr>
        <w:t>以</w:t>
      </w:r>
      <w:r>
        <w:rPr>
          <w:rFonts w:hint="eastAsia" w:ascii="仿宋_GB2312" w:hAnsi="仿宋_GB2312" w:eastAsia="仿宋_GB2312" w:cs="仿宋_GB2312"/>
          <w:bCs/>
          <w:w w:val="95"/>
          <w:sz w:val="32"/>
          <w:szCs w:val="32"/>
          <w:lang w:val="en-US" w:eastAsia="zh-CN"/>
        </w:rPr>
        <w:t>三风一训</w:t>
      </w:r>
      <w:r>
        <w:rPr>
          <w:rFonts w:hint="eastAsia" w:ascii="仿宋_GB2312" w:hAnsi="仿宋_GB2312" w:eastAsia="仿宋_GB2312" w:cs="仿宋_GB2312"/>
          <w:bCs/>
          <w:w w:val="95"/>
          <w:sz w:val="32"/>
          <w:szCs w:val="32"/>
        </w:rPr>
        <w:t>建设为载体，</w:t>
      </w:r>
      <w:r>
        <w:rPr>
          <w:rFonts w:hint="eastAsia" w:ascii="仿宋_GB2312" w:hAnsi="仿宋_GB2312" w:eastAsia="仿宋_GB2312" w:cs="仿宋_GB2312"/>
          <w:bCs/>
          <w:sz w:val="32"/>
          <w:szCs w:val="32"/>
        </w:rPr>
        <w:t>着力培养师生文明行为</w:t>
      </w:r>
      <w:r>
        <w:rPr>
          <w:rFonts w:hint="eastAsia" w:ascii="仿宋_GB2312" w:hAnsi="仿宋_GB2312" w:eastAsia="仿宋_GB2312" w:cs="仿宋_GB2312"/>
          <w:bCs/>
          <w:sz w:val="32"/>
          <w:szCs w:val="32"/>
          <w:lang w:val="en-US" w:eastAsia="zh-CN"/>
        </w:rPr>
        <w:t>和美好品行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不断提升办学品质，</w:t>
      </w:r>
      <w:r>
        <w:rPr>
          <w:rFonts w:hint="eastAsia" w:ascii="仿宋_GB2312" w:hAnsi="仿宋_GB2312" w:eastAsia="仿宋_GB2312" w:cs="仿宋_GB2312"/>
          <w:bCs/>
          <w:w w:val="95"/>
          <w:sz w:val="32"/>
          <w:szCs w:val="32"/>
          <w:lang w:val="en-US" w:eastAsia="zh-CN"/>
        </w:rPr>
        <w:t>逐渐</w:t>
      </w:r>
      <w:r>
        <w:rPr>
          <w:rFonts w:hint="eastAsia" w:ascii="仿宋_GB2312" w:hAnsi="仿宋_GB2312" w:eastAsia="仿宋_GB2312" w:cs="仿宋_GB2312"/>
          <w:bCs/>
          <w:w w:val="95"/>
          <w:sz w:val="32"/>
          <w:szCs w:val="32"/>
        </w:rPr>
        <w:t>形成学校精神文化</w:t>
      </w:r>
      <w:r>
        <w:rPr>
          <w:rFonts w:hint="eastAsia" w:ascii="仿宋_GB2312" w:hAnsi="仿宋_GB2312" w:eastAsia="仿宋_GB2312" w:cs="仿宋_GB2312"/>
          <w:bCs/>
          <w:sz w:val="32"/>
          <w:szCs w:val="32"/>
        </w:rPr>
        <w:t>，体现学校文化建设整体的风貌和文明程度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构建和谐校园。</w:t>
      </w:r>
    </w:p>
    <w:p w14:paraId="4E0C143A">
      <w:pPr>
        <w:numPr>
          <w:ilvl w:val="0"/>
          <w:numId w:val="2"/>
        </w:numPr>
        <w:spacing w:line="560" w:lineRule="exact"/>
        <w:ind w:firstLine="640" w:firstLineChars="200"/>
        <w:rPr>
          <w:rFonts w:hint="eastAsia" w:ascii="仿宋_GB2312" w:hAnsi="Arial" w:eastAsia="仿宋_GB2312" w:cs="仿宋_GB2312"/>
          <w:bCs/>
          <w:color w:val="000000"/>
          <w:kern w:val="0"/>
          <w:sz w:val="32"/>
          <w:szCs w:val="32"/>
          <w:lang w:bidi="ar"/>
        </w:rPr>
      </w:pPr>
      <w:r>
        <w:rPr>
          <w:rFonts w:hint="eastAsia" w:ascii="仿宋_GB2312" w:hAnsi="Arial" w:eastAsia="仿宋_GB2312" w:cs="仿宋_GB2312"/>
          <w:bCs/>
          <w:color w:val="000000"/>
          <w:kern w:val="0"/>
          <w:sz w:val="32"/>
          <w:szCs w:val="32"/>
          <w:lang w:bidi="ar"/>
        </w:rPr>
        <w:t>实施措施</w:t>
      </w:r>
    </w:p>
    <w:p w14:paraId="74E6BA8C">
      <w:pPr>
        <w:pStyle w:val="5"/>
        <w:widowControl/>
        <w:spacing w:line="560" w:lineRule="exact"/>
        <w:ind w:firstLine="640" w:firstLineChars="200"/>
        <w:rPr>
          <w:rFonts w:hint="default" w:ascii="仿宋_GB2312" w:hAnsi="Arial" w:eastAsia="仿宋_GB2312" w:cs="仿宋_GB2312"/>
          <w:b/>
          <w:bCs/>
          <w:color w:val="000000"/>
          <w:sz w:val="32"/>
          <w:szCs w:val="32"/>
          <w:lang w:val="en-US" w:eastAsia="zh-CN"/>
        </w:rPr>
      </w:pPr>
      <w:r>
        <w:rPr>
          <w:rFonts w:hint="eastAsia" w:ascii="仿宋_GB2312" w:hAnsi="Arial" w:eastAsia="仿宋_GB2312" w:cs="仿宋_GB2312"/>
          <w:color w:val="000000"/>
          <w:sz w:val="32"/>
          <w:szCs w:val="32"/>
        </w:rPr>
        <w:t>①</w:t>
      </w:r>
      <w:r>
        <w:rPr>
          <w:rFonts w:hint="eastAsia" w:ascii="仿宋_GB2312" w:hAnsi="仿宋_GB2312" w:eastAsia="仿宋_GB2312" w:cs="仿宋_GB2312"/>
          <w:bCs/>
          <w:kern w:val="2"/>
          <w:sz w:val="32"/>
          <w:szCs w:val="32"/>
        </w:rPr>
        <w:t>成立以校长为组长，副校长为成员的学校文化建设领导小组，统筹领导学校文化建设工作。</w:t>
      </w:r>
      <w:r>
        <w:rPr>
          <w:rFonts w:hint="eastAsia" w:ascii="仿宋_GB2312" w:hAnsi="仿宋_GB2312" w:eastAsia="仿宋_GB2312" w:cs="仿宋_GB2312"/>
          <w:bCs/>
          <w:w w:val="95"/>
          <w:sz w:val="32"/>
          <w:szCs w:val="32"/>
        </w:rPr>
        <w:t>组建研究团队，</w:t>
      </w:r>
      <w:r>
        <w:rPr>
          <w:rFonts w:hint="eastAsia" w:ascii="仿宋_GB2312" w:hAnsi="仿宋_GB2312" w:eastAsia="仿宋_GB2312" w:cs="仿宋_GB2312"/>
          <w:bCs/>
          <w:w w:val="95"/>
          <w:sz w:val="32"/>
          <w:szCs w:val="32"/>
          <w:lang w:val="en-US" w:eastAsia="zh-CN"/>
        </w:rPr>
        <w:t>修订学校文化体系。</w:t>
      </w:r>
    </w:p>
    <w:p w14:paraId="150BF7ED">
      <w:pPr>
        <w:spacing w:line="560" w:lineRule="exact"/>
        <w:ind w:firstLine="640" w:firstLineChars="200"/>
        <w:rPr>
          <w:rFonts w:hint="eastAsia" w:ascii="仿宋_GB2312" w:hAnsi="仿宋_GB2312" w:eastAsia="仿宋_GB2312" w:cs="仿宋_GB2312"/>
          <w:bCs/>
          <w:sz w:val="32"/>
          <w:szCs w:val="32"/>
        </w:rPr>
      </w:pPr>
      <w:r>
        <w:rPr>
          <w:rFonts w:hint="eastAsia" w:ascii="仿宋_GB2312" w:hAnsi="Arial" w:eastAsia="仿宋_GB2312" w:cs="仿宋_GB2312"/>
          <w:color w:val="000000"/>
          <w:sz w:val="32"/>
          <w:szCs w:val="32"/>
        </w:rPr>
        <w:t>②</w:t>
      </w:r>
      <w:r>
        <w:rPr>
          <w:rFonts w:hint="eastAsia" w:ascii="仿宋_GB2312" w:hAnsi="仿宋_GB2312" w:eastAsia="仿宋_GB2312" w:cs="仿宋_GB2312"/>
          <w:bCs/>
          <w:sz w:val="32"/>
          <w:szCs w:val="32"/>
        </w:rPr>
        <w:t>加强学校宣传栏、</w:t>
      </w:r>
      <w:r>
        <w:rPr>
          <w:rFonts w:hint="eastAsia" w:ascii="仿宋_GB2312" w:hAnsi="仿宋_GB2312" w:eastAsia="仿宋_GB2312" w:cs="仿宋_GB2312"/>
          <w:bCs/>
          <w:sz w:val="32"/>
          <w:szCs w:val="32"/>
          <w:lang w:val="en-US" w:eastAsia="zh-CN"/>
        </w:rPr>
        <w:t>红领巾广播站、班级文化墙</w:t>
      </w:r>
      <w:r>
        <w:rPr>
          <w:rFonts w:hint="eastAsia" w:ascii="仿宋_GB2312" w:hAnsi="仿宋_GB2312" w:eastAsia="仿宋_GB2312" w:cs="仿宋_GB2312"/>
          <w:bCs/>
          <w:sz w:val="32"/>
          <w:szCs w:val="32"/>
        </w:rPr>
        <w:t>、中队风采展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微信公众号</w:t>
      </w:r>
      <w:r>
        <w:rPr>
          <w:rFonts w:hint="eastAsia" w:ascii="仿宋_GB2312" w:hAnsi="仿宋_GB2312" w:eastAsia="仿宋_GB2312" w:cs="仿宋_GB2312"/>
          <w:bCs/>
          <w:sz w:val="32"/>
          <w:szCs w:val="32"/>
        </w:rPr>
        <w:t>等校园文化阵地建设，</w:t>
      </w:r>
      <w:r>
        <w:rPr>
          <w:rFonts w:hint="eastAsia" w:ascii="仿宋_GB2312" w:hAnsi="仿宋_GB2312" w:eastAsia="仿宋_GB2312" w:cs="仿宋_GB2312"/>
          <w:bCs/>
          <w:sz w:val="32"/>
          <w:szCs w:val="32"/>
          <w:lang w:val="en-US" w:eastAsia="zh-CN"/>
        </w:rPr>
        <w:t>做好</w:t>
      </w:r>
      <w:r>
        <w:rPr>
          <w:rFonts w:hint="eastAsia" w:ascii="仿宋_GB2312" w:hAnsi="仿宋_GB2312" w:eastAsia="仿宋_GB2312" w:cs="仿宋_GB2312"/>
          <w:bCs/>
          <w:sz w:val="32"/>
          <w:szCs w:val="32"/>
        </w:rPr>
        <w:t>校园文化</w:t>
      </w:r>
      <w:r>
        <w:rPr>
          <w:rFonts w:hint="eastAsia" w:ascii="仿宋_GB2312" w:hAnsi="仿宋_GB2312" w:eastAsia="仿宋_GB2312" w:cs="仿宋_GB2312"/>
          <w:bCs/>
          <w:sz w:val="32"/>
          <w:szCs w:val="32"/>
          <w:lang w:val="en-US" w:eastAsia="zh-CN"/>
        </w:rPr>
        <w:t>宣传</w:t>
      </w:r>
      <w:r>
        <w:rPr>
          <w:rFonts w:hint="eastAsia" w:ascii="仿宋_GB2312" w:hAnsi="仿宋_GB2312" w:eastAsia="仿宋_GB2312" w:cs="仿宋_GB2312"/>
          <w:bCs/>
          <w:sz w:val="32"/>
          <w:szCs w:val="32"/>
        </w:rPr>
        <w:t>。积极开展办学理念、“三风一训”（即校风、学风、教风、校训）的宣传释义工作，让校园文化深入人心。</w:t>
      </w:r>
    </w:p>
    <w:p w14:paraId="66EC55C1">
      <w:pPr>
        <w:spacing w:line="560" w:lineRule="exact"/>
        <w:ind w:firstLine="640" w:firstLineChars="200"/>
        <w:rPr>
          <w:rFonts w:hint="eastAsia" w:ascii="仿宋_GB2312" w:hAnsi="仿宋_GB2312" w:eastAsia="仿宋_GB2312" w:cs="仿宋_GB2312"/>
          <w:bCs/>
          <w:sz w:val="32"/>
          <w:szCs w:val="32"/>
        </w:rPr>
      </w:pPr>
      <w:r>
        <w:rPr>
          <w:rFonts w:hint="eastAsia" w:ascii="仿宋_GB2312" w:hAnsi="Arial" w:eastAsia="仿宋_GB2312" w:cs="仿宋_GB2312"/>
          <w:color w:val="000000"/>
          <w:sz w:val="32"/>
          <w:szCs w:val="32"/>
        </w:rPr>
        <w:t>③</w:t>
      </w:r>
      <w:r>
        <w:rPr>
          <w:rFonts w:hint="eastAsia" w:ascii="仿宋_GB2312" w:hAnsi="仿宋_GB2312" w:eastAsia="仿宋_GB2312" w:cs="仿宋_GB2312"/>
          <w:bCs/>
          <w:sz w:val="32"/>
          <w:szCs w:val="32"/>
        </w:rPr>
        <w:t>加强师德建设，引导教师真诚的热爱教育事业，热爱学生，不断增强广大教师的责任感和使命感，打造始终站在时代前沿、敢于创新、勇于开拓的品德高尚的教师队伍。</w:t>
      </w:r>
    </w:p>
    <w:p w14:paraId="7F0A6D67">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Arial" w:eastAsia="仿宋_GB2312" w:cs="仿宋_GB2312"/>
          <w:color w:val="000000"/>
          <w:sz w:val="32"/>
          <w:szCs w:val="32"/>
          <w:lang w:val="en-US" w:eastAsia="zh-CN"/>
        </w:rPr>
        <w:t>④</w:t>
      </w:r>
      <w:r>
        <w:rPr>
          <w:rFonts w:hint="eastAsia" w:ascii="仿宋_GB2312" w:hAnsi="仿宋_GB2312" w:eastAsia="仿宋_GB2312" w:cs="仿宋_GB2312"/>
          <w:bCs/>
          <w:sz w:val="32"/>
          <w:szCs w:val="32"/>
          <w:lang w:val="en-US" w:eastAsia="zh-CN"/>
        </w:rPr>
        <w:t>加大学校环境美化亮化工作。进一步更新学校环境，强化规范管理，</w:t>
      </w:r>
      <w:r>
        <w:rPr>
          <w:rFonts w:hint="eastAsia" w:ascii="仿宋_GB2312" w:hAnsi="仿宋_GB2312" w:eastAsia="仿宋_GB2312" w:cs="仿宋_GB2312"/>
          <w:bCs/>
          <w:w w:val="95"/>
          <w:sz w:val="32"/>
          <w:szCs w:val="32"/>
        </w:rPr>
        <w:t>从净化、绿化、美化入手整治校容校貌，使校园环境达到花园式学校的要求</w:t>
      </w:r>
      <w:r>
        <w:rPr>
          <w:rFonts w:hint="eastAsia" w:ascii="仿宋_GB2312" w:hAnsi="仿宋_GB2312" w:eastAsia="仿宋_GB2312" w:cs="仿宋_GB2312"/>
          <w:bCs/>
          <w:w w:val="95"/>
          <w:sz w:val="32"/>
          <w:szCs w:val="32"/>
          <w:lang w:eastAsia="zh-CN"/>
        </w:rPr>
        <w:t>。</w:t>
      </w:r>
    </w:p>
    <w:p w14:paraId="005D2C91">
      <w:pPr>
        <w:spacing w:line="560" w:lineRule="exact"/>
        <w:ind w:firstLine="583" w:firstLineChars="192"/>
        <w:rPr>
          <w:rFonts w:hint="eastAsia" w:ascii="仿宋_GB2312" w:hAnsi="仿宋_GB2312" w:eastAsia="仿宋_GB2312" w:cs="仿宋_GB2312"/>
          <w:bCs/>
          <w:w w:val="95"/>
          <w:sz w:val="32"/>
          <w:szCs w:val="32"/>
        </w:rPr>
      </w:pPr>
      <w:r>
        <w:rPr>
          <w:rFonts w:hint="eastAsia" w:ascii="仿宋_GB2312" w:hAnsi="微软雅黑" w:eastAsia="仿宋_GB2312" w:cs="微软雅黑"/>
          <w:bCs/>
          <w:w w:val="95"/>
          <w:sz w:val="32"/>
          <w:szCs w:val="32"/>
          <w:lang w:val="en-US" w:eastAsia="zh-CN"/>
        </w:rPr>
        <w:t>⑤</w:t>
      </w:r>
      <w:r>
        <w:rPr>
          <w:rFonts w:hint="eastAsia" w:ascii="仿宋_GB2312" w:hAnsi="微软雅黑" w:eastAsia="仿宋_GB2312" w:cs="微软雅黑"/>
          <w:bCs/>
          <w:w w:val="95"/>
          <w:sz w:val="32"/>
          <w:szCs w:val="32"/>
        </w:rPr>
        <w:t>以</w:t>
      </w:r>
      <w:r>
        <w:rPr>
          <w:rFonts w:hint="eastAsia" w:ascii="仿宋_GB2312" w:hAnsi="仿宋_GB2312" w:eastAsia="仿宋_GB2312" w:cs="仿宋_GB2312"/>
          <w:bCs/>
          <w:w w:val="95"/>
          <w:sz w:val="32"/>
          <w:szCs w:val="32"/>
        </w:rPr>
        <w:t>学生活动为载体，开展</w:t>
      </w:r>
      <w:r>
        <w:rPr>
          <w:rFonts w:hint="eastAsia" w:ascii="仿宋_GB2312" w:hAnsi="仿宋_GB2312" w:eastAsia="仿宋_GB2312" w:cs="仿宋_GB2312"/>
          <w:bCs/>
          <w:w w:val="95"/>
          <w:sz w:val="32"/>
          <w:szCs w:val="32"/>
          <w:lang w:val="en-US" w:eastAsia="zh-CN"/>
        </w:rPr>
        <w:t>读书节</w:t>
      </w:r>
      <w:r>
        <w:rPr>
          <w:rFonts w:hint="eastAsia" w:ascii="仿宋_GB2312" w:hAnsi="仿宋_GB2312" w:eastAsia="仿宋_GB2312" w:cs="仿宋_GB2312"/>
          <w:bCs/>
          <w:w w:val="95"/>
          <w:sz w:val="32"/>
          <w:szCs w:val="32"/>
        </w:rPr>
        <w:t>、</w:t>
      </w:r>
      <w:r>
        <w:rPr>
          <w:rFonts w:hint="eastAsia" w:ascii="仿宋_GB2312" w:hAnsi="仿宋_GB2312" w:eastAsia="仿宋_GB2312" w:cs="仿宋_GB2312"/>
          <w:bCs/>
          <w:w w:val="95"/>
          <w:sz w:val="32"/>
          <w:szCs w:val="32"/>
          <w:lang w:val="en-US" w:eastAsia="zh-CN"/>
        </w:rPr>
        <w:t>体育节、科技节</w:t>
      </w:r>
      <w:r>
        <w:rPr>
          <w:rFonts w:hint="eastAsia" w:ascii="仿宋_GB2312" w:hAnsi="仿宋_GB2312" w:eastAsia="仿宋_GB2312" w:cs="仿宋_GB2312"/>
          <w:bCs/>
          <w:w w:val="95"/>
          <w:sz w:val="32"/>
          <w:szCs w:val="32"/>
        </w:rPr>
        <w:t>等</w:t>
      </w:r>
      <w:r>
        <w:rPr>
          <w:rFonts w:hint="eastAsia" w:ascii="仿宋_GB2312" w:hAnsi="仿宋_GB2312" w:eastAsia="仿宋_GB2312" w:cs="仿宋_GB2312"/>
          <w:bCs/>
          <w:w w:val="95"/>
          <w:sz w:val="32"/>
          <w:szCs w:val="32"/>
          <w:lang w:val="en-US" w:eastAsia="zh-CN"/>
        </w:rPr>
        <w:t>系列</w:t>
      </w:r>
      <w:r>
        <w:rPr>
          <w:rFonts w:hint="eastAsia" w:ascii="仿宋_GB2312" w:hAnsi="仿宋_GB2312" w:eastAsia="仿宋_GB2312" w:cs="仿宋_GB2312"/>
          <w:bCs/>
          <w:w w:val="95"/>
          <w:sz w:val="32"/>
          <w:szCs w:val="32"/>
        </w:rPr>
        <w:t>活动，</w:t>
      </w:r>
      <w:r>
        <w:rPr>
          <w:rFonts w:hint="eastAsia" w:ascii="仿宋_GB2312" w:hAnsi="仿宋_GB2312" w:eastAsia="仿宋_GB2312" w:cs="仿宋_GB2312"/>
          <w:bCs/>
          <w:w w:val="95"/>
          <w:sz w:val="32"/>
          <w:szCs w:val="32"/>
          <w:lang w:val="en-US" w:eastAsia="zh-CN"/>
        </w:rPr>
        <w:t>展示师生的文明素养，</w:t>
      </w:r>
      <w:r>
        <w:rPr>
          <w:rFonts w:hint="eastAsia" w:ascii="仿宋_GB2312" w:hAnsi="仿宋_GB2312" w:eastAsia="仿宋_GB2312" w:cs="仿宋_GB2312"/>
          <w:bCs/>
          <w:w w:val="95"/>
          <w:sz w:val="32"/>
          <w:szCs w:val="32"/>
        </w:rPr>
        <w:t>促进学生全面发展。</w:t>
      </w:r>
    </w:p>
    <w:p w14:paraId="7FED5FC7">
      <w:pPr>
        <w:pStyle w:val="2"/>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default" w:ascii="仿宋_GB2312" w:hAnsi="楷体" w:eastAsia="仿宋_GB2312" w:cs="楷体"/>
          <w:b/>
          <w:bCs/>
          <w:kern w:val="2"/>
          <w:sz w:val="32"/>
          <w:szCs w:val="32"/>
          <w:lang w:val="en-US" w:eastAsia="zh-CN" w:bidi="ar-SA"/>
        </w:rPr>
      </w:pPr>
      <w:r>
        <w:rPr>
          <w:rFonts w:hint="eastAsia" w:ascii="仿宋_GB2312" w:hAnsi="楷体" w:eastAsia="仿宋_GB2312" w:cs="楷体"/>
          <w:b/>
          <w:bCs/>
          <w:kern w:val="2"/>
          <w:sz w:val="32"/>
          <w:szCs w:val="32"/>
          <w:lang w:val="en-US" w:eastAsia="zh-CN" w:bidi="ar-SA"/>
        </w:rPr>
        <w:t>2.项目名称及主题：铸魂强基育人</w:t>
      </w:r>
      <w:r>
        <w:rPr>
          <w:rFonts w:hint="eastAsia" w:ascii="仿宋_GB2312" w:hAnsi="Arial" w:eastAsia="仿宋_GB2312" w:cs="仿宋_GB2312"/>
          <w:b/>
          <w:bCs/>
          <w:kern w:val="0"/>
          <w:sz w:val="32"/>
          <w:szCs w:val="32"/>
          <w:lang w:val="en-US" w:eastAsia="zh-CN" w:bidi="ar"/>
        </w:rPr>
        <w:t>--</w:t>
      </w:r>
      <w:r>
        <w:rPr>
          <w:rFonts w:hint="eastAsia" w:ascii="仿宋_GB2312" w:hAnsi="楷体" w:eastAsia="仿宋_GB2312" w:cs="楷体"/>
          <w:b/>
          <w:bCs/>
          <w:kern w:val="2"/>
          <w:sz w:val="32"/>
          <w:szCs w:val="32"/>
          <w:lang w:val="en-US" w:eastAsia="zh-CN" w:bidi="ar-SA"/>
        </w:rPr>
        <w:t>育新时代奋进好少年</w:t>
      </w:r>
    </w:p>
    <w:p w14:paraId="2B23E76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（1）工作目标</w:t>
      </w:r>
    </w:p>
    <w:p w14:paraId="70D4E21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在持续规范开展“第一议题”学习、主题党日活动、廉政教育、书记委员讲党课、“灯塔大课堂”学习检测、“我们的节日”党性实践等党支部常规活动的基础上，将“红色精神”宣讲从单一活动升华为系统化的思政工作体系，打造一支信仰坚定、业务精湛的党员教师队伍，培育听党话、跟党走的新时代少年，形成具有广泛影响力的“红色铸魂”党建品牌。</w:t>
      </w:r>
    </w:p>
    <w:p w14:paraId="297613CC">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目标达成标志</w:t>
      </w:r>
    </w:p>
    <w:p w14:paraId="68289FD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①2025-2026学年：完成全年12个月度红色精神主题序列规划，建成红色文化角2处，开展“红色故事会”等少先队活动不少于4次，评选首批弘毅少年20名，党员参与专题学习率达100%，师生红色主题作品收集不少于30件，师生对红色精神知晓率达90%以上。</w:t>
      </w:r>
    </w:p>
    <w:p w14:paraId="68B10E0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②2026-2027学年：实现红色精神与3门以上学科深度融合，开发“一精神一特色”实践案例不少于2个，形成红色微成果（微党课/数字故事）5部，结合少先队活动开展“红色研学实践”不少于3次，评选弘毅少年30名。</w:t>
      </w:r>
    </w:p>
    <w:p w14:paraId="6D8082D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③2027-2028学年：编印《红色精神宣讲与实践案例集》1册，组建“红色宣讲团”开展校内外宣讲不少于5场，并展示少先队活动成果，成功申报区级党建案例1项，评选弘毅少年40名。</w:t>
      </w:r>
    </w:p>
    <w:p w14:paraId="3D127FD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（3）实施措施</w:t>
      </w:r>
    </w:p>
    <w:p w14:paraId="1E4BB04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①严格落实“三会一课”、主题党日、廉政教育等党支部常规工作的同时，系统构建“讲、学、践”一体化红色教育体系，通过制定月度主题序列、创新“书记领讲+党员轮讲+多媒体助学”形式、建设红色文化角等措施，结合少先队活动开展“红色故事会”“红色歌曲传唱”等活动，评选首批弘毅少年，全面营造校园红色氛围；</w:t>
      </w:r>
    </w:p>
    <w:p w14:paraId="28CD0AD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②在持续深化党支部常规活动成效的基础上，深入推进红色精神与教育教学融合，依托学科教学、数字创客等项目开展“一精神一特色”实践活动，组织师生共同开发红色微课、数字故事等成果，结合少先队组织开展“红色研学实践”“红色剧目展演”等活动，评选第二批弘毅少年，增强红色教育的感染力和实效性。</w:t>
      </w:r>
    </w:p>
    <w:p w14:paraId="2C168BA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③在巩固党支部常规活动成果的同时，全面总结提炼红色教育成果，通过编印案例集、组建“红领巾宣讲团”、展示少先队活动成果等举措，开展“红色精神伴我成长”主题教育，评选第三批弘毅少年，固化形成可推广的“红色铸魂”工作模式，实现党建品牌的影响力提升与辐射引领。</w:t>
      </w:r>
    </w:p>
    <w:p w14:paraId="2415667F">
      <w:pPr>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3.</w:t>
      </w:r>
      <w:r>
        <w:rPr>
          <w:rFonts w:hint="eastAsia" w:ascii="仿宋_GB2312" w:hAnsi="Arial" w:eastAsia="仿宋_GB2312" w:cs="仿宋_GB2312"/>
          <w:b/>
          <w:bCs/>
          <w:kern w:val="0"/>
          <w:sz w:val="32"/>
          <w:szCs w:val="32"/>
          <w:lang w:bidi="ar"/>
        </w:rPr>
        <w:t xml:space="preserve"> 项目名</w:t>
      </w:r>
      <w:r>
        <w:rPr>
          <w:rFonts w:hint="eastAsia" w:ascii="仿宋_GB2312" w:hAnsi="微软雅黑" w:eastAsia="仿宋_GB2312" w:cs="微软雅黑"/>
          <w:b/>
          <w:bCs/>
          <w:kern w:val="0"/>
          <w:sz w:val="32"/>
          <w:szCs w:val="32"/>
          <w:lang w:bidi="ar"/>
        </w:rPr>
        <w:t>称</w:t>
      </w:r>
      <w:r>
        <w:rPr>
          <w:rFonts w:hint="eastAsia" w:ascii="仿宋_GB2312" w:hAnsi="___WRD_EMBED_SUB_43" w:eastAsia="仿宋_GB2312" w:cs="___WRD_EMBED_SUB_43"/>
          <w:b/>
          <w:bCs/>
          <w:kern w:val="0"/>
          <w:sz w:val="32"/>
          <w:szCs w:val="32"/>
          <w:lang w:bidi="ar"/>
        </w:rPr>
        <w:t>及主题</w:t>
      </w:r>
      <w:r>
        <w:rPr>
          <w:rFonts w:hint="eastAsia" w:ascii="仿宋_GB2312" w:hAnsi="Arial" w:eastAsia="仿宋_GB2312" w:cs="仿宋_GB2312"/>
          <w:b/>
          <w:bCs/>
          <w:kern w:val="0"/>
          <w:sz w:val="32"/>
          <w:szCs w:val="32"/>
          <w:lang w:bidi="ar"/>
        </w:rPr>
        <w:t>：</w:t>
      </w:r>
      <w:r>
        <w:rPr>
          <w:rFonts w:hint="eastAsia" w:ascii="仿宋_GB2312" w:hAnsi="仿宋_GB2312" w:eastAsia="仿宋_GB2312" w:cs="仿宋_GB2312"/>
          <w:b/>
          <w:sz w:val="32"/>
          <w:szCs w:val="32"/>
        </w:rPr>
        <w:t>红色基因传承</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厚植家国情怀</w:t>
      </w:r>
      <w:r>
        <w:rPr>
          <w:rFonts w:hint="eastAsia" w:ascii="仿宋_GB2312" w:hAnsi="仿宋_GB2312" w:eastAsia="仿宋_GB2312" w:cs="仿宋_GB2312"/>
          <w:b/>
          <w:sz w:val="32"/>
          <w:szCs w:val="32"/>
          <w:lang w:val="en-US" w:eastAsia="zh-CN"/>
        </w:rPr>
        <w:t>与</w:t>
      </w:r>
      <w:r>
        <w:rPr>
          <w:rFonts w:hint="eastAsia" w:ascii="仿宋_GB2312" w:hAnsi="仿宋_GB2312" w:eastAsia="仿宋_GB2312" w:cs="仿宋_GB2312"/>
          <w:b/>
          <w:sz w:val="32"/>
          <w:szCs w:val="32"/>
        </w:rPr>
        <w:t>根基</w:t>
      </w:r>
    </w:p>
    <w:p w14:paraId="4C717F7A">
      <w:pPr>
        <w:pStyle w:val="9"/>
        <w:keepNext w:val="0"/>
        <w:keepLines w:val="0"/>
        <w:pageBreakBefore w:val="0"/>
        <w:kinsoku/>
        <w:wordWrap/>
        <w:overflowPunct/>
        <w:topLinePunct w:val="0"/>
        <w:autoSpaceDE/>
        <w:autoSpaceDN/>
        <w:bidi w:val="0"/>
        <w:adjustRightInd/>
        <w:snapToGrid/>
        <w:spacing w:line="560" w:lineRule="exact"/>
        <w:ind w:left="0" w:firstLine="608" w:firstLineChars="200"/>
        <w:jc w:val="left"/>
        <w:textAlignment w:val="auto"/>
        <w:rPr>
          <w:rFonts w:hint="eastAsia" w:ascii="仿宋_GB2312" w:hAnsi="楷体" w:eastAsia="仿宋_GB2312" w:cs="楷体"/>
          <w:sz w:val="32"/>
          <w:szCs w:val="32"/>
        </w:rPr>
      </w:pPr>
      <w:r>
        <w:rPr>
          <w:rFonts w:hint="eastAsia" w:ascii="仿宋_GB2312" w:hAnsi="楷体" w:eastAsia="仿宋_GB2312" w:cs="楷体"/>
          <w:sz w:val="32"/>
          <w:szCs w:val="32"/>
        </w:rPr>
        <w:t>（1）工作目标</w:t>
      </w:r>
    </w:p>
    <w:p w14:paraId="1EBCD444">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楷体" w:eastAsia="仿宋_GB2312" w:cs="楷体"/>
          <w:sz w:val="32"/>
          <w:szCs w:val="32"/>
          <w:lang w:val="en-US" w:eastAsia="zh-CN"/>
        </w:rPr>
      </w:pPr>
      <w:r>
        <w:rPr>
          <w:rFonts w:hint="eastAsia" w:ascii="仿宋_GB2312" w:hAnsi="楷体" w:eastAsia="仿宋_GB2312" w:cs="楷体"/>
          <w:sz w:val="32"/>
          <w:szCs w:val="32"/>
          <w:lang w:val="en-US" w:eastAsia="zh-CN"/>
        </w:rPr>
        <w:t>依托学校全流程管理的实施，构建完善的德育工作体系。继续加强学校育人队伍建设和学生行为习惯培养，打造一支专业素养高、育人能力强的德育工作队伍，让好习惯内化为学生的日常本能，为美好人生奠基。规范和完善家长学校建设，重点做好家庭教育研究团队的打造和家长课堂的组织与管理工作，逐渐提升家校共育水平。</w:t>
      </w:r>
    </w:p>
    <w:p w14:paraId="68FF862A">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楷体" w:eastAsia="仿宋_GB2312" w:cs="楷体"/>
          <w:sz w:val="32"/>
          <w:szCs w:val="32"/>
        </w:rPr>
      </w:pPr>
      <w:r>
        <w:rPr>
          <w:rFonts w:hint="eastAsia" w:ascii="仿宋_GB2312" w:hAnsi="楷体" w:eastAsia="仿宋_GB2312" w:cs="楷体"/>
          <w:sz w:val="32"/>
          <w:szCs w:val="32"/>
        </w:rPr>
        <w:t>（2）目标达成标志</w:t>
      </w:r>
    </w:p>
    <w:p w14:paraId="3FEA2DE8">
      <w:pPr>
        <w:pStyle w:val="2"/>
        <w:keepNext w:val="0"/>
        <w:keepLines w:val="0"/>
        <w:pageBreakBefore w:val="0"/>
        <w:kinsoku/>
        <w:wordWrap/>
        <w:overflowPunct/>
        <w:topLinePunct w:val="0"/>
        <w:autoSpaceDE/>
        <w:autoSpaceDN/>
        <w:bidi w:val="0"/>
        <w:adjustRightInd/>
        <w:snapToGrid/>
        <w:spacing w:line="560" w:lineRule="exact"/>
        <w:ind w:left="0" w:firstLine="608" w:firstLineChars="200"/>
        <w:jc w:val="left"/>
        <w:textAlignment w:val="auto"/>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fldChar w:fldCharType="begin"/>
      </w:r>
      <w:r>
        <w:rPr>
          <w:rFonts w:hint="eastAsia" w:ascii="仿宋_GB2312" w:hAnsi="仿宋_GB2312" w:eastAsia="仿宋_GB2312" w:cs="仿宋_GB2312"/>
          <w:bCs/>
          <w:w w:val="95"/>
          <w:sz w:val="32"/>
          <w:szCs w:val="32"/>
        </w:rPr>
        <w:instrText xml:space="preserve"> = 1 \* GB3 </w:instrText>
      </w:r>
      <w:r>
        <w:rPr>
          <w:rFonts w:hint="eastAsia" w:ascii="仿宋_GB2312" w:hAnsi="仿宋_GB2312" w:eastAsia="仿宋_GB2312" w:cs="仿宋_GB2312"/>
          <w:bCs/>
          <w:w w:val="95"/>
          <w:sz w:val="32"/>
          <w:szCs w:val="32"/>
        </w:rPr>
        <w:fldChar w:fldCharType="separate"/>
      </w:r>
      <w:r>
        <w:rPr>
          <w:rFonts w:hint="eastAsia" w:ascii="仿宋_GB2312" w:hAnsi="仿宋_GB2312" w:eastAsia="仿宋_GB2312" w:cs="仿宋_GB2312"/>
          <w:bCs/>
          <w:w w:val="95"/>
          <w:sz w:val="32"/>
          <w:szCs w:val="32"/>
        </w:rPr>
        <w:t>①</w:t>
      </w:r>
      <w:r>
        <w:rPr>
          <w:rFonts w:hint="eastAsia"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5</w:t>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6</w:t>
      </w:r>
      <w:r>
        <w:rPr>
          <w:rFonts w:hint="eastAsia" w:ascii="仿宋_GB2312" w:hAnsi="仿宋_GB2312" w:eastAsia="仿宋_GB2312" w:cs="仿宋_GB2312"/>
          <w:bCs/>
          <w:w w:val="95"/>
          <w:sz w:val="32"/>
          <w:szCs w:val="32"/>
        </w:rPr>
        <w:t>年：</w:t>
      </w:r>
      <w:r>
        <w:rPr>
          <w:rFonts w:hint="eastAsia" w:ascii="仿宋_GB2312" w:hAnsi="仿宋_GB2312" w:eastAsia="仿宋_GB2312" w:cs="仿宋_GB2312"/>
          <w:bCs/>
          <w:w w:val="95"/>
          <w:sz w:val="32"/>
          <w:szCs w:val="32"/>
          <w:lang w:val="en-US" w:eastAsia="zh-CN"/>
        </w:rPr>
        <w:t>通过全流程管理探索</w:t>
      </w:r>
      <w:r>
        <w:rPr>
          <w:rFonts w:hint="eastAsia" w:ascii="仿宋_GB2312" w:hAnsi="仿宋_GB2312" w:eastAsia="仿宋_GB2312" w:cs="仿宋_GB2312"/>
          <w:bCs/>
          <w:w w:val="95"/>
          <w:sz w:val="32"/>
          <w:szCs w:val="32"/>
        </w:rPr>
        <w:t>学生好习惯</w:t>
      </w:r>
      <w:r>
        <w:rPr>
          <w:rFonts w:hint="eastAsia" w:ascii="仿宋_GB2312" w:hAnsi="仿宋_GB2312" w:eastAsia="仿宋_GB2312" w:cs="仿宋_GB2312"/>
          <w:bCs/>
          <w:w w:val="95"/>
          <w:sz w:val="32"/>
          <w:szCs w:val="32"/>
          <w:lang w:val="en-US" w:eastAsia="zh-CN"/>
        </w:rPr>
        <w:t>培养的高效方法</w:t>
      </w:r>
      <w:r>
        <w:rPr>
          <w:rFonts w:hint="eastAsia" w:ascii="仿宋_GB2312" w:hAnsi="仿宋_GB2312" w:eastAsia="仿宋_GB2312" w:cs="仿宋_GB2312"/>
          <w:bCs/>
          <w:w w:val="95"/>
          <w:sz w:val="32"/>
          <w:szCs w:val="32"/>
        </w:rPr>
        <w:t>，</w:t>
      </w:r>
      <w:r>
        <w:rPr>
          <w:rFonts w:hint="eastAsia" w:ascii="仿宋_GB2312" w:hAnsi="仿宋_GB2312" w:eastAsia="仿宋_GB2312" w:cs="仿宋_GB2312"/>
          <w:bCs/>
          <w:w w:val="95"/>
          <w:sz w:val="32"/>
          <w:szCs w:val="32"/>
          <w:lang w:val="en-US" w:eastAsia="zh-CN"/>
        </w:rPr>
        <w:t>制定</w:t>
      </w:r>
      <w:r>
        <w:rPr>
          <w:rFonts w:hint="eastAsia" w:ascii="仿宋_GB2312" w:hAnsi="仿宋_GB2312" w:eastAsia="仿宋_GB2312" w:cs="仿宋_GB2312"/>
          <w:bCs/>
          <w:w w:val="95"/>
          <w:sz w:val="32"/>
          <w:szCs w:val="32"/>
        </w:rPr>
        <w:t>学生行为习惯养成的各种制度及考评机制</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lang w:val="en-US" w:eastAsia="zh-CN"/>
        </w:rPr>
        <w:t>加强教师管理与沟通能力培训，逐步提升育人水平。</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干部队伍建设，通过系统培训提升服务</w:t>
      </w:r>
      <w:r>
        <w:rPr>
          <w:rFonts w:hint="eastAsia" w:ascii="仿宋_GB2312" w:hAnsi="仿宋_GB2312" w:eastAsia="仿宋_GB2312" w:cs="仿宋_GB2312"/>
          <w:sz w:val="32"/>
          <w:szCs w:val="32"/>
          <w:lang w:val="en-US" w:eastAsia="zh-CN"/>
        </w:rPr>
        <w:t>水平，促进</w:t>
      </w:r>
      <w:r>
        <w:rPr>
          <w:rFonts w:hint="eastAsia" w:ascii="仿宋_GB2312" w:hAnsi="仿宋_GB2312" w:eastAsia="仿宋_GB2312" w:cs="仿宋_GB2312"/>
          <w:sz w:val="32"/>
          <w:szCs w:val="32"/>
        </w:rPr>
        <w:t>自主管理。</w:t>
      </w:r>
      <w:r>
        <w:rPr>
          <w:rFonts w:hint="eastAsia" w:ascii="仿宋_GB2312" w:hAnsi="仿宋_GB2312" w:eastAsia="仿宋_GB2312" w:cs="仿宋_GB2312"/>
          <w:bCs/>
          <w:w w:val="95"/>
          <w:sz w:val="32"/>
          <w:szCs w:val="32"/>
        </w:rPr>
        <w:t>制定聂村学校家长学校长效运行机制，</w:t>
      </w:r>
      <w:r>
        <w:rPr>
          <w:rFonts w:hint="eastAsia" w:ascii="仿宋_GB2312" w:hAnsi="仿宋_GB2312" w:eastAsia="仿宋_GB2312" w:cs="仿宋_GB2312"/>
          <w:bCs/>
          <w:w w:val="95"/>
          <w:sz w:val="32"/>
          <w:szCs w:val="32"/>
          <w:lang w:val="en-US" w:eastAsia="zh-CN"/>
        </w:rPr>
        <w:t>定期</w:t>
      </w:r>
      <w:r>
        <w:rPr>
          <w:rFonts w:hint="eastAsia" w:ascii="仿宋_GB2312" w:hAnsi="仿宋_GB2312" w:eastAsia="仿宋_GB2312" w:cs="仿宋_GB2312"/>
          <w:bCs/>
          <w:w w:val="95"/>
          <w:sz w:val="32"/>
          <w:szCs w:val="32"/>
        </w:rPr>
        <w:t>开设家长课堂，</w:t>
      </w:r>
      <w:r>
        <w:rPr>
          <w:rFonts w:hint="eastAsia" w:ascii="仿宋_GB2312" w:hAnsi="仿宋_GB2312" w:eastAsia="仿宋_GB2312" w:cs="仿宋_GB2312"/>
          <w:bCs/>
          <w:w w:val="95"/>
          <w:sz w:val="32"/>
          <w:szCs w:val="32"/>
          <w:lang w:val="en-US" w:eastAsia="zh-CN"/>
        </w:rPr>
        <w:t>让</w:t>
      </w:r>
      <w:r>
        <w:rPr>
          <w:rFonts w:hint="eastAsia" w:ascii="仿宋_GB2312" w:hAnsi="仿宋_GB2312" w:eastAsia="仿宋_GB2312" w:cs="仿宋_GB2312"/>
          <w:bCs/>
          <w:w w:val="95"/>
          <w:sz w:val="32"/>
          <w:szCs w:val="32"/>
        </w:rPr>
        <w:t>学习与实践相结合，锤炼一批优秀的家庭教育指导讲师。</w:t>
      </w:r>
    </w:p>
    <w:p w14:paraId="2993459E">
      <w:pPr>
        <w:pStyle w:val="2"/>
        <w:keepNext w:val="0"/>
        <w:keepLines w:val="0"/>
        <w:pageBreakBefore w:val="0"/>
        <w:kinsoku/>
        <w:wordWrap/>
        <w:overflowPunct/>
        <w:topLinePunct w:val="0"/>
        <w:autoSpaceDE/>
        <w:autoSpaceDN/>
        <w:bidi w:val="0"/>
        <w:adjustRightInd/>
        <w:snapToGrid/>
        <w:spacing w:line="560" w:lineRule="exact"/>
        <w:ind w:left="0" w:firstLine="608" w:firstLineChars="200"/>
        <w:jc w:val="left"/>
        <w:textAlignment w:val="auto"/>
        <w:rPr>
          <w:rFonts w:hint="eastAsia" w:ascii="仿宋_GB2312" w:hAnsi="仿宋_GB2312" w:eastAsia="仿宋_GB2312" w:cs="仿宋_GB2312"/>
          <w:bCs/>
          <w:w w:val="95"/>
          <w:sz w:val="32"/>
          <w:szCs w:val="32"/>
          <w:lang w:val="en-US" w:eastAsia="zh-CN"/>
        </w:rPr>
      </w:pPr>
      <w:r>
        <w:rPr>
          <w:rFonts w:hint="eastAsia" w:ascii="仿宋_GB2312" w:hAnsi="仿宋_GB2312" w:eastAsia="仿宋_GB2312" w:cs="仿宋_GB2312"/>
          <w:bCs/>
          <w:w w:val="95"/>
          <w:sz w:val="32"/>
          <w:szCs w:val="32"/>
        </w:rPr>
        <w:fldChar w:fldCharType="begin"/>
      </w:r>
      <w:r>
        <w:rPr>
          <w:rFonts w:hint="eastAsia" w:ascii="仿宋_GB2312" w:hAnsi="仿宋_GB2312" w:eastAsia="仿宋_GB2312" w:cs="仿宋_GB2312"/>
          <w:bCs/>
          <w:w w:val="95"/>
          <w:sz w:val="32"/>
          <w:szCs w:val="32"/>
        </w:rPr>
        <w:instrText xml:space="preserve"> = 2 \* GB3 </w:instrText>
      </w:r>
      <w:r>
        <w:rPr>
          <w:rFonts w:hint="eastAsia" w:ascii="仿宋_GB2312" w:hAnsi="仿宋_GB2312" w:eastAsia="仿宋_GB2312" w:cs="仿宋_GB2312"/>
          <w:bCs/>
          <w:w w:val="95"/>
          <w:sz w:val="32"/>
          <w:szCs w:val="32"/>
        </w:rPr>
        <w:fldChar w:fldCharType="separate"/>
      </w:r>
      <w:r>
        <w:rPr>
          <w:rFonts w:hint="eastAsia" w:ascii="仿宋_GB2312" w:hAnsi="仿宋_GB2312" w:eastAsia="仿宋_GB2312" w:cs="仿宋_GB2312"/>
          <w:bCs/>
          <w:w w:val="95"/>
          <w:sz w:val="32"/>
          <w:szCs w:val="32"/>
        </w:rPr>
        <w:t>②</w:t>
      </w:r>
      <w:r>
        <w:rPr>
          <w:rFonts w:hint="eastAsia"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6</w:t>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7</w:t>
      </w:r>
      <w:r>
        <w:rPr>
          <w:rFonts w:hint="eastAsia" w:ascii="仿宋_GB2312" w:hAnsi="仿宋_GB2312" w:eastAsia="仿宋_GB2312" w:cs="仿宋_GB2312"/>
          <w:bCs/>
          <w:w w:val="95"/>
          <w:sz w:val="32"/>
          <w:szCs w:val="32"/>
        </w:rPr>
        <w:t>年</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lang w:val="en-US" w:eastAsia="zh-CN"/>
        </w:rPr>
        <w:t>完善各类监督检查机制，促使</w:t>
      </w:r>
      <w:r>
        <w:rPr>
          <w:rFonts w:hint="eastAsia" w:ascii="仿宋_GB2312" w:hAnsi="仿宋_GB2312" w:eastAsia="仿宋_GB2312" w:cs="仿宋_GB2312"/>
          <w:bCs/>
          <w:w w:val="95"/>
          <w:sz w:val="32"/>
          <w:szCs w:val="32"/>
        </w:rPr>
        <w:t>学生的行为习惯规范化、日常化，打造出1个优秀班级典型，实现榜样示范的引领作用</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sz w:val="32"/>
          <w:szCs w:val="32"/>
          <w:lang w:val="en-US" w:eastAsia="zh-CN"/>
        </w:rPr>
        <w:t>依托丰富多样的德育活动</w:t>
      </w:r>
      <w:r>
        <w:rPr>
          <w:rFonts w:hint="eastAsia" w:ascii="仿宋_GB2312" w:hAnsi="仿宋_GB2312" w:eastAsia="仿宋_GB2312" w:cs="仿宋_GB2312"/>
          <w:sz w:val="32"/>
          <w:szCs w:val="32"/>
        </w:rPr>
        <w:t>，深化学生的思想引领，助力其树立正确的世界观、人生观、价值观，成长为有理想、敢担当、能吃苦、肯奋斗的</w:t>
      </w:r>
      <w:r>
        <w:rPr>
          <w:rFonts w:hint="eastAsia" w:ascii="仿宋_GB2312" w:hAnsi="仿宋_GB2312" w:eastAsia="仿宋_GB2312" w:cs="仿宋_GB2312"/>
          <w:sz w:val="32"/>
          <w:szCs w:val="32"/>
          <w:lang w:val="en-US" w:eastAsia="zh-CN"/>
        </w:rPr>
        <w:t>弘毅少年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利用多样化的交流方式，促进教师育人经验的交流与分享，继续提升育人水平。继续开设家长课堂，逐步完善课程安排及授课体系，</w:t>
      </w:r>
      <w:r>
        <w:rPr>
          <w:rFonts w:hint="eastAsia" w:ascii="仿宋_GB2312" w:hAnsi="仿宋_GB2312" w:eastAsia="仿宋_GB2312" w:cs="仿宋_GB2312"/>
          <w:bCs/>
          <w:w w:val="95"/>
          <w:sz w:val="32"/>
          <w:szCs w:val="32"/>
          <w:lang w:val="en-US" w:eastAsia="zh-CN"/>
        </w:rPr>
        <w:t>提升学校家庭教育讲师素养。</w:t>
      </w:r>
    </w:p>
    <w:p w14:paraId="67A9D0FB">
      <w:pPr>
        <w:pStyle w:val="2"/>
        <w:keepNext w:val="0"/>
        <w:keepLines w:val="0"/>
        <w:pageBreakBefore w:val="0"/>
        <w:kinsoku/>
        <w:wordWrap/>
        <w:overflowPunct/>
        <w:topLinePunct w:val="0"/>
        <w:autoSpaceDE/>
        <w:autoSpaceDN/>
        <w:bidi w:val="0"/>
        <w:adjustRightInd/>
        <w:snapToGrid/>
        <w:spacing w:line="560" w:lineRule="exact"/>
        <w:ind w:left="0" w:firstLine="608" w:firstLineChars="200"/>
        <w:jc w:val="left"/>
        <w:textAlignment w:val="auto"/>
        <w:rPr>
          <w:rFonts w:hint="default" w:ascii="仿宋_GB2312" w:hAnsi="仿宋_GB2312" w:eastAsia="仿宋_GB2312" w:cs="仿宋_GB2312"/>
          <w:bCs/>
          <w:w w:val="95"/>
          <w:sz w:val="32"/>
          <w:szCs w:val="32"/>
          <w:lang w:val="en-US" w:eastAsia="zh-CN"/>
        </w:rPr>
      </w:pPr>
      <w:r>
        <w:rPr>
          <w:rFonts w:hint="eastAsia" w:ascii="仿宋_GB2312" w:hAnsi="仿宋_GB2312" w:eastAsia="仿宋_GB2312" w:cs="仿宋_GB2312"/>
          <w:bCs/>
          <w:w w:val="95"/>
          <w:sz w:val="32"/>
          <w:szCs w:val="32"/>
        </w:rPr>
        <w:fldChar w:fldCharType="begin"/>
      </w:r>
      <w:r>
        <w:rPr>
          <w:rFonts w:hint="eastAsia" w:ascii="仿宋_GB2312" w:hAnsi="仿宋_GB2312" w:eastAsia="仿宋_GB2312" w:cs="仿宋_GB2312"/>
          <w:bCs/>
          <w:w w:val="95"/>
          <w:sz w:val="32"/>
          <w:szCs w:val="32"/>
        </w:rPr>
        <w:instrText xml:space="preserve"> = 3 \* GB3 </w:instrText>
      </w:r>
      <w:r>
        <w:rPr>
          <w:rFonts w:hint="eastAsia" w:ascii="仿宋_GB2312" w:hAnsi="仿宋_GB2312" w:eastAsia="仿宋_GB2312" w:cs="仿宋_GB2312"/>
          <w:bCs/>
          <w:w w:val="95"/>
          <w:sz w:val="32"/>
          <w:szCs w:val="32"/>
        </w:rPr>
        <w:fldChar w:fldCharType="separate"/>
      </w:r>
      <w:r>
        <w:rPr>
          <w:rFonts w:hint="eastAsia" w:ascii="仿宋_GB2312" w:hAnsi="仿宋_GB2312" w:eastAsia="仿宋_GB2312" w:cs="仿宋_GB2312"/>
          <w:bCs/>
          <w:w w:val="95"/>
          <w:sz w:val="32"/>
          <w:szCs w:val="32"/>
        </w:rPr>
        <w:t>③</w:t>
      </w:r>
      <w:r>
        <w:rPr>
          <w:rFonts w:hint="eastAsia"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7</w:t>
      </w:r>
      <w:r>
        <w:rPr>
          <w:rFonts w:hint="eastAsia" w:ascii="仿宋_GB2312" w:hAnsi="仿宋_GB2312" w:eastAsia="仿宋_GB2312" w:cs="仿宋_GB2312"/>
          <w:bCs/>
          <w:w w:val="95"/>
          <w:sz w:val="32"/>
          <w:szCs w:val="32"/>
        </w:rPr>
        <w:t>-202</w:t>
      </w:r>
      <w:r>
        <w:rPr>
          <w:rFonts w:hint="eastAsia" w:ascii="仿宋_GB2312" w:hAnsi="仿宋_GB2312" w:eastAsia="仿宋_GB2312" w:cs="仿宋_GB2312"/>
          <w:bCs/>
          <w:w w:val="95"/>
          <w:sz w:val="32"/>
          <w:szCs w:val="32"/>
          <w:lang w:val="en-US" w:eastAsia="zh-CN"/>
        </w:rPr>
        <w:t>8</w:t>
      </w:r>
      <w:r>
        <w:rPr>
          <w:rFonts w:hint="eastAsia" w:ascii="仿宋_GB2312" w:hAnsi="仿宋_GB2312" w:eastAsia="仿宋_GB2312" w:cs="仿宋_GB2312"/>
          <w:bCs/>
          <w:w w:val="95"/>
          <w:sz w:val="32"/>
          <w:szCs w:val="32"/>
        </w:rPr>
        <w:t>年：</w:t>
      </w:r>
      <w:r>
        <w:rPr>
          <w:rFonts w:hint="eastAsia" w:ascii="仿宋_GB2312" w:hAnsi="仿宋_GB2312" w:eastAsia="仿宋_GB2312" w:cs="仿宋_GB2312"/>
          <w:bCs/>
          <w:w w:val="95"/>
          <w:sz w:val="32"/>
          <w:szCs w:val="32"/>
          <w:lang w:val="en-US" w:eastAsia="zh-CN"/>
        </w:rPr>
        <w:t>总结学校</w:t>
      </w:r>
      <w:r>
        <w:rPr>
          <w:rFonts w:hint="eastAsia" w:ascii="仿宋_GB2312" w:hAnsi="仿宋_GB2312" w:eastAsia="仿宋_GB2312" w:cs="仿宋_GB2312"/>
          <w:bCs/>
          <w:w w:val="95"/>
          <w:sz w:val="32"/>
          <w:szCs w:val="32"/>
        </w:rPr>
        <w:t>德育工作</w:t>
      </w:r>
      <w:r>
        <w:rPr>
          <w:rFonts w:hint="eastAsia" w:ascii="仿宋_GB2312" w:hAnsi="仿宋_GB2312" w:eastAsia="仿宋_GB2312" w:cs="仿宋_GB2312"/>
          <w:bCs/>
          <w:w w:val="95"/>
          <w:sz w:val="32"/>
          <w:szCs w:val="32"/>
          <w:lang w:val="en-US" w:eastAsia="zh-CN"/>
        </w:rPr>
        <w:t>实践经验</w:t>
      </w:r>
      <w:r>
        <w:rPr>
          <w:rFonts w:hint="eastAsia" w:ascii="仿宋_GB2312" w:hAnsi="仿宋_GB2312" w:eastAsia="仿宋_GB2312" w:cs="仿宋_GB2312"/>
          <w:bCs/>
          <w:w w:val="95"/>
          <w:sz w:val="32"/>
          <w:szCs w:val="32"/>
        </w:rPr>
        <w:t>，形成一套科学</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rPr>
        <w:t>完善的德育</w:t>
      </w:r>
      <w:r>
        <w:rPr>
          <w:rFonts w:hint="eastAsia" w:ascii="仿宋_GB2312" w:hAnsi="仿宋_GB2312" w:eastAsia="仿宋_GB2312" w:cs="仿宋_GB2312"/>
          <w:bCs/>
          <w:w w:val="95"/>
          <w:sz w:val="32"/>
          <w:szCs w:val="32"/>
          <w:lang w:val="en-US" w:eastAsia="zh-CN"/>
        </w:rPr>
        <w:t>工作</w:t>
      </w:r>
      <w:r>
        <w:rPr>
          <w:rFonts w:hint="eastAsia" w:ascii="仿宋_GB2312" w:hAnsi="仿宋_GB2312" w:eastAsia="仿宋_GB2312" w:cs="仿宋_GB2312"/>
          <w:bCs/>
          <w:w w:val="95"/>
          <w:sz w:val="32"/>
          <w:szCs w:val="32"/>
        </w:rPr>
        <w:t>体系</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lang w:val="en-US" w:eastAsia="zh-CN"/>
        </w:rPr>
        <w:t>让全流程管理模式自如运用到学校和班级管理中，让学生的行为习惯内化为生活日常。形成学校育人队伍培训模式。学校家庭教育讲师团队成员能够独立承接家长学校的授课，完善管理与授课体系。</w:t>
      </w:r>
    </w:p>
    <w:p w14:paraId="6646E4EA">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楷体" w:eastAsia="仿宋_GB2312" w:cs="楷体"/>
          <w:sz w:val="32"/>
          <w:szCs w:val="32"/>
        </w:rPr>
      </w:pPr>
      <w:r>
        <w:rPr>
          <w:rFonts w:hint="eastAsia" w:ascii="仿宋_GB2312" w:hAnsi="楷体" w:eastAsia="仿宋_GB2312" w:cs="楷体"/>
          <w:sz w:val="32"/>
          <w:szCs w:val="32"/>
        </w:rPr>
        <w:t>（4）实施措施</w:t>
      </w:r>
    </w:p>
    <w:p w14:paraId="58473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楷体" w:eastAsia="仿宋_GB2312" w:cs="楷体"/>
          <w:sz w:val="32"/>
          <w:szCs w:val="32"/>
          <w:lang w:val="en-US" w:eastAsia="zh-CN"/>
        </w:rPr>
        <w:fldChar w:fldCharType="begin"/>
      </w:r>
      <w:r>
        <w:rPr>
          <w:rFonts w:hint="eastAsia" w:ascii="仿宋_GB2312" w:hAnsi="楷体" w:eastAsia="仿宋_GB2312" w:cs="楷体"/>
          <w:sz w:val="32"/>
          <w:szCs w:val="32"/>
          <w:lang w:val="en-US" w:eastAsia="zh-CN"/>
        </w:rPr>
        <w:instrText xml:space="preserve"> EQ \o\ac(</w:instrText>
      </w:r>
      <w:r>
        <w:rPr>
          <w:rFonts w:hint="eastAsia" w:ascii="仿宋_GB2312" w:hAnsi="楷体" w:eastAsia="仿宋_GB2312" w:cs="楷体"/>
          <w:kern w:val="2"/>
          <w:position w:val="-6"/>
          <w:sz w:val="48"/>
          <w:szCs w:val="32"/>
          <w:lang w:val="en-US" w:eastAsia="zh-CN" w:bidi="ar-SA"/>
        </w:rPr>
        <w:instrText xml:space="preserve">○</w:instrText>
      </w:r>
      <w:r>
        <w:rPr>
          <w:rFonts w:hint="eastAsia" w:ascii="仿宋_GB2312" w:hAnsi="楷体" w:eastAsia="仿宋_GB2312" w:cs="楷体"/>
          <w:sz w:val="32"/>
          <w:szCs w:val="32"/>
          <w:lang w:val="en-US" w:eastAsia="zh-CN"/>
        </w:rPr>
        <w:instrText xml:space="preserve">,1)</w:instrText>
      </w:r>
      <w:r>
        <w:rPr>
          <w:rFonts w:hint="eastAsia" w:ascii="仿宋_GB2312" w:hAnsi="楷体" w:eastAsia="仿宋_GB2312" w:cs="楷体"/>
          <w:sz w:val="32"/>
          <w:szCs w:val="32"/>
          <w:lang w:val="en-US" w:eastAsia="zh-CN"/>
        </w:rPr>
        <w:fldChar w:fldCharType="end"/>
      </w:r>
      <w:r>
        <w:rPr>
          <w:rFonts w:hint="eastAsia" w:ascii="仿宋_GB2312" w:hAnsi="楷体" w:eastAsia="仿宋_GB2312" w:cs="楷体"/>
          <w:sz w:val="32"/>
          <w:szCs w:val="32"/>
          <w:lang w:val="en-US" w:eastAsia="zh-CN"/>
        </w:rPr>
        <w:t>依托学校形成的《</w:t>
      </w:r>
      <w:r>
        <w:rPr>
          <w:rFonts w:hint="eastAsia" w:ascii="仿宋_GB2312" w:hAnsi="楷体" w:eastAsia="仿宋_GB2312" w:cs="楷体"/>
          <w:sz w:val="32"/>
          <w:szCs w:val="32"/>
        </w:rPr>
        <w:t>聂村学校学生好习惯培养手册</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w:t>
      </w:r>
      <w:r>
        <w:rPr>
          <w:rFonts w:hint="eastAsia" w:ascii="仿宋_GB2312" w:hAnsi="楷体" w:eastAsia="仿宋_GB2312" w:cs="楷体"/>
          <w:sz w:val="32"/>
          <w:szCs w:val="32"/>
          <w:lang w:val="en-US" w:eastAsia="zh-CN"/>
        </w:rPr>
        <w:t>系统训练学生的</w:t>
      </w:r>
      <w:r>
        <w:rPr>
          <w:rFonts w:hint="eastAsia" w:ascii="仿宋_GB2312" w:hAnsi="楷体" w:eastAsia="仿宋_GB2312" w:cs="楷体"/>
          <w:sz w:val="32"/>
          <w:szCs w:val="32"/>
        </w:rPr>
        <w:t>行为习惯。</w:t>
      </w:r>
      <w:r>
        <w:rPr>
          <w:rFonts w:hint="eastAsia" w:ascii="仿宋_GB2312" w:hAnsi="仿宋_GB2312" w:eastAsia="仿宋_GB2312" w:cs="仿宋_GB2312"/>
          <w:sz w:val="32"/>
          <w:szCs w:val="32"/>
        </w:rPr>
        <w:t>以“弘德”为核心，开展“好习惯伴成长”实践活动，聚焦文明礼仪、有序守纪，通过日常评比、主题队会引导队员将规范内化为自觉行为。同时，规范中队阵地运行，在常规组织生活中培养队员的集体荣誉感和规则意识。</w:t>
      </w:r>
      <w:r>
        <w:rPr>
          <w:rFonts w:hint="eastAsia" w:ascii="仿宋_GB2312" w:hAnsi="仿宋_GB2312" w:eastAsia="仿宋_GB2312" w:cs="仿宋_GB2312"/>
          <w:sz w:val="32"/>
          <w:szCs w:val="32"/>
          <w:lang w:val="en-US" w:eastAsia="zh-CN"/>
        </w:rPr>
        <w:t>尝试开展家长课堂授课，借用多样资源，让学校讲师参与到学习和授课中，逐步提升自身的育人水平。</w:t>
      </w:r>
    </w:p>
    <w:p w14:paraId="06AAC0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楷体" w:eastAsia="仿宋_GB2312" w:cs="楷体"/>
          <w:sz w:val="32"/>
          <w:szCs w:val="32"/>
          <w:lang w:val="en-US" w:eastAsia="zh-CN"/>
        </w:rPr>
      </w:pPr>
      <w:r>
        <w:rPr>
          <w:rFonts w:hint="eastAsia" w:ascii="仿宋_GB2312" w:hAnsi="楷体" w:eastAsia="仿宋_GB2312" w:cs="楷体"/>
          <w:sz w:val="32"/>
          <w:szCs w:val="32"/>
          <w:lang w:val="en-US" w:eastAsia="zh-CN"/>
        </w:rPr>
        <w:fldChar w:fldCharType="begin"/>
      </w:r>
      <w:r>
        <w:rPr>
          <w:rFonts w:hint="eastAsia" w:ascii="仿宋_GB2312" w:hAnsi="楷体" w:eastAsia="仿宋_GB2312" w:cs="楷体"/>
          <w:sz w:val="32"/>
          <w:szCs w:val="32"/>
          <w:lang w:val="en-US" w:eastAsia="zh-CN"/>
        </w:rPr>
        <w:instrText xml:space="preserve"> EQ \o\ac(</w:instrText>
      </w:r>
      <w:r>
        <w:rPr>
          <w:rFonts w:hint="eastAsia" w:ascii="仿宋_GB2312" w:hAnsi="楷体" w:eastAsia="仿宋_GB2312" w:cs="楷体"/>
          <w:kern w:val="2"/>
          <w:position w:val="-6"/>
          <w:sz w:val="48"/>
          <w:szCs w:val="32"/>
          <w:lang w:val="en-US" w:eastAsia="zh-CN" w:bidi="ar-SA"/>
        </w:rPr>
        <w:instrText xml:space="preserve">○</w:instrText>
      </w:r>
      <w:r>
        <w:rPr>
          <w:rFonts w:hint="eastAsia" w:ascii="仿宋_GB2312" w:hAnsi="楷体" w:eastAsia="仿宋_GB2312" w:cs="楷体"/>
          <w:sz w:val="32"/>
          <w:szCs w:val="32"/>
          <w:lang w:val="en-US" w:eastAsia="zh-CN"/>
        </w:rPr>
        <w:instrText xml:space="preserve">,2)</w:instrText>
      </w:r>
      <w:r>
        <w:rPr>
          <w:rFonts w:hint="eastAsia" w:ascii="仿宋_GB2312" w:hAnsi="楷体" w:eastAsia="仿宋_GB2312" w:cs="楷体"/>
          <w:sz w:val="32"/>
          <w:szCs w:val="32"/>
          <w:lang w:val="en-US" w:eastAsia="zh-CN"/>
        </w:rPr>
        <w:fldChar w:fldCharType="end"/>
      </w:r>
      <w:r>
        <w:rPr>
          <w:rFonts w:hint="eastAsia" w:ascii="仿宋_GB2312" w:hAnsi="楷体" w:eastAsia="仿宋_GB2312" w:cs="楷体"/>
          <w:sz w:val="32"/>
          <w:szCs w:val="32"/>
          <w:lang w:val="en-US" w:eastAsia="zh-CN"/>
        </w:rPr>
        <w:t>分层分类定制育人队伍培训内容，针对不同角色的育人队伍设计差异化课程，如面向班主任聚焦 “班级管理策略、家校沟通技巧、学生心理危机干预”，面向学科教师侧重学科思政融合育人方法探讨等。利用培训、交流等多样化的方式进行学习、取长补短，优化提升每名教师的教育教学素养与技能。</w:t>
      </w:r>
    </w:p>
    <w:p w14:paraId="614CB1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楷体" w:eastAsia="仿宋_GB2312" w:cs="楷体"/>
          <w:sz w:val="32"/>
          <w:szCs w:val="32"/>
          <w:lang w:val="en-US" w:eastAsia="zh-CN"/>
        </w:rPr>
        <w:fldChar w:fldCharType="begin"/>
      </w:r>
      <w:r>
        <w:rPr>
          <w:rFonts w:hint="eastAsia" w:ascii="仿宋_GB2312" w:hAnsi="楷体" w:eastAsia="仿宋_GB2312" w:cs="楷体"/>
          <w:sz w:val="32"/>
          <w:szCs w:val="32"/>
          <w:lang w:val="en-US" w:eastAsia="zh-CN"/>
        </w:rPr>
        <w:instrText xml:space="preserve"> EQ \o\ac(</w:instrText>
      </w:r>
      <w:r>
        <w:rPr>
          <w:rFonts w:hint="eastAsia" w:ascii="仿宋_GB2312" w:hAnsi="楷体" w:eastAsia="仿宋_GB2312" w:cs="楷体"/>
          <w:kern w:val="2"/>
          <w:position w:val="-6"/>
          <w:sz w:val="48"/>
          <w:szCs w:val="32"/>
          <w:lang w:val="en-US" w:eastAsia="zh-CN" w:bidi="ar-SA"/>
        </w:rPr>
        <w:instrText xml:space="preserve">○</w:instrText>
      </w:r>
      <w:r>
        <w:rPr>
          <w:rFonts w:hint="eastAsia" w:ascii="仿宋_GB2312" w:hAnsi="楷体" w:eastAsia="仿宋_GB2312" w:cs="楷体"/>
          <w:sz w:val="32"/>
          <w:szCs w:val="32"/>
          <w:lang w:val="en-US" w:eastAsia="zh-CN"/>
        </w:rPr>
        <w:instrText xml:space="preserve">,3)</w:instrText>
      </w:r>
      <w:r>
        <w:rPr>
          <w:rFonts w:hint="eastAsia" w:ascii="仿宋_GB2312" w:hAnsi="楷体" w:eastAsia="仿宋_GB2312" w:cs="楷体"/>
          <w:sz w:val="32"/>
          <w:szCs w:val="32"/>
          <w:lang w:val="en-US" w:eastAsia="zh-CN"/>
        </w:rPr>
        <w:fldChar w:fldCharType="end"/>
      </w:r>
      <w:r>
        <w:rPr>
          <w:rFonts w:hint="eastAsia" w:ascii="仿宋_GB2312" w:hAnsi="楷体" w:eastAsia="仿宋_GB2312" w:cs="楷体"/>
          <w:sz w:val="32"/>
          <w:szCs w:val="32"/>
          <w:lang w:val="en-US" w:eastAsia="zh-CN"/>
        </w:rPr>
        <w:t>建立“德育处-班主任-学生干部”三级监督评价体系，让德育各项工作落到实处。</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弘毅</w:t>
      </w:r>
      <w:r>
        <w:rPr>
          <w:rFonts w:hint="eastAsia" w:ascii="仿宋_GB2312" w:hAnsi="仿宋_GB2312" w:eastAsia="仿宋_GB2312" w:cs="仿宋_GB2312"/>
          <w:sz w:val="32"/>
          <w:szCs w:val="32"/>
        </w:rPr>
        <w:t>少年”激励体系，树立“明志”榜样，引导队员将内在修养转化为服务集体、社会的责任担当。推动“一队一品”中队文化建设，鼓励队员自主创作中队铭、布置中队角，并举办校级“弘德文化节”，使德育目标在文化浸润中深入人心，增强队员的认同感和归属感。</w:t>
      </w:r>
    </w:p>
    <w:p w14:paraId="3EC0D873">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楷体" w:eastAsia="仿宋_GB2312" w:cs="楷体"/>
          <w:sz w:val="32"/>
          <w:szCs w:val="32"/>
          <w:lang w:val="en-US" w:eastAsia="zh-CN"/>
        </w:rPr>
      </w:pPr>
      <w:r>
        <w:rPr>
          <w:rFonts w:hint="eastAsia" w:ascii="仿宋_GB2312" w:hAnsi="楷体" w:eastAsia="仿宋_GB2312" w:cs="楷体"/>
          <w:sz w:val="32"/>
          <w:szCs w:val="32"/>
          <w:lang w:val="en-US" w:eastAsia="zh-CN"/>
        </w:rPr>
        <w:fldChar w:fldCharType="begin"/>
      </w:r>
      <w:r>
        <w:rPr>
          <w:rFonts w:hint="eastAsia" w:ascii="仿宋_GB2312" w:hAnsi="楷体" w:eastAsia="仿宋_GB2312" w:cs="楷体"/>
          <w:sz w:val="32"/>
          <w:szCs w:val="32"/>
          <w:lang w:val="en-US" w:eastAsia="zh-CN"/>
        </w:rPr>
        <w:instrText xml:space="preserve"> EQ \o\ac(</w:instrText>
      </w:r>
      <w:r>
        <w:rPr>
          <w:rFonts w:hint="eastAsia" w:ascii="仿宋_GB2312" w:hAnsi="楷体" w:eastAsia="仿宋_GB2312" w:cs="楷体"/>
          <w:kern w:val="2"/>
          <w:position w:val="-6"/>
          <w:sz w:val="48"/>
          <w:szCs w:val="32"/>
          <w:lang w:val="en-US" w:eastAsia="zh-CN" w:bidi="ar-SA"/>
        </w:rPr>
        <w:instrText xml:space="preserve">○</w:instrText>
      </w:r>
      <w:r>
        <w:rPr>
          <w:rFonts w:hint="eastAsia" w:ascii="仿宋_GB2312" w:hAnsi="楷体" w:eastAsia="仿宋_GB2312" w:cs="楷体"/>
          <w:sz w:val="32"/>
          <w:szCs w:val="32"/>
          <w:lang w:val="en-US" w:eastAsia="zh-CN"/>
        </w:rPr>
        <w:instrText xml:space="preserve">,4)</w:instrText>
      </w:r>
      <w:r>
        <w:rPr>
          <w:rFonts w:hint="eastAsia" w:ascii="仿宋_GB2312" w:hAnsi="楷体" w:eastAsia="仿宋_GB2312" w:cs="楷体"/>
          <w:sz w:val="32"/>
          <w:szCs w:val="32"/>
          <w:lang w:val="en-US" w:eastAsia="zh-CN"/>
        </w:rPr>
        <w:fldChar w:fldCharType="end"/>
      </w:r>
      <w:r>
        <w:rPr>
          <w:rFonts w:hint="eastAsia" w:ascii="仿宋_GB2312" w:hAnsi="楷体" w:eastAsia="仿宋_GB2312" w:cs="楷体"/>
          <w:sz w:val="32"/>
          <w:szCs w:val="32"/>
        </w:rPr>
        <w:t>把安全教育、法治教育贯穿</w:t>
      </w:r>
      <w:r>
        <w:rPr>
          <w:rFonts w:hint="eastAsia" w:ascii="仿宋_GB2312" w:hAnsi="楷体" w:eastAsia="仿宋_GB2312" w:cs="楷体"/>
          <w:sz w:val="32"/>
          <w:szCs w:val="32"/>
          <w:lang w:val="en-US" w:eastAsia="zh-CN"/>
        </w:rPr>
        <w:t>于教育教学日常中</w:t>
      </w:r>
      <w:r>
        <w:rPr>
          <w:rFonts w:hint="eastAsia" w:ascii="仿宋_GB2312" w:hAnsi="楷体" w:eastAsia="仿宋_GB2312" w:cs="楷体"/>
          <w:sz w:val="32"/>
          <w:szCs w:val="32"/>
        </w:rPr>
        <w:t>，常抓不懈</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充分利用宣传栏、LED显示屏、晨会、班队会等途径进行</w:t>
      </w:r>
      <w:r>
        <w:rPr>
          <w:rFonts w:hint="eastAsia" w:ascii="仿宋_GB2312" w:hAnsi="楷体" w:eastAsia="仿宋_GB2312" w:cs="楷体"/>
          <w:sz w:val="32"/>
          <w:szCs w:val="32"/>
          <w:lang w:val="en-US" w:eastAsia="zh-CN"/>
        </w:rPr>
        <w:t>宣传</w:t>
      </w:r>
      <w:r>
        <w:rPr>
          <w:rFonts w:hint="eastAsia" w:ascii="仿宋_GB2312" w:hAnsi="楷体" w:eastAsia="仿宋_GB2312" w:cs="楷体"/>
          <w:sz w:val="32"/>
          <w:szCs w:val="32"/>
        </w:rPr>
        <w:t>教育，</w:t>
      </w:r>
      <w:r>
        <w:rPr>
          <w:rFonts w:hint="eastAsia" w:ascii="仿宋_GB2312" w:hAnsi="楷体" w:eastAsia="仿宋_GB2312" w:cs="楷体"/>
          <w:sz w:val="32"/>
          <w:szCs w:val="32"/>
          <w:lang w:val="en-US" w:eastAsia="zh-CN"/>
        </w:rPr>
        <w:t>潜移默化地提醒、</w:t>
      </w:r>
      <w:r>
        <w:rPr>
          <w:rFonts w:hint="eastAsia" w:ascii="仿宋_GB2312" w:hAnsi="楷体" w:eastAsia="仿宋_GB2312" w:cs="楷体"/>
          <w:sz w:val="32"/>
          <w:szCs w:val="32"/>
        </w:rPr>
        <w:t>规范学生的</w:t>
      </w:r>
      <w:r>
        <w:rPr>
          <w:rFonts w:hint="eastAsia" w:ascii="仿宋_GB2312" w:hAnsi="楷体" w:eastAsia="仿宋_GB2312" w:cs="楷体"/>
          <w:sz w:val="32"/>
          <w:szCs w:val="32"/>
          <w:lang w:val="en-US" w:eastAsia="zh-CN"/>
        </w:rPr>
        <w:t>行为，避免意外的发生</w:t>
      </w:r>
      <w:r>
        <w:rPr>
          <w:rFonts w:hint="eastAsia" w:ascii="仿宋_GB2312" w:hAnsi="楷体" w:eastAsia="仿宋_GB2312" w:cs="楷体"/>
          <w:sz w:val="32"/>
          <w:szCs w:val="32"/>
        </w:rPr>
        <w:t>。</w:t>
      </w:r>
      <w:r>
        <w:rPr>
          <w:rFonts w:hint="eastAsia" w:ascii="仿宋_GB2312" w:hAnsi="楷体" w:eastAsia="仿宋_GB2312" w:cs="楷体"/>
          <w:sz w:val="32"/>
          <w:szCs w:val="32"/>
          <w:lang w:val="en-US" w:eastAsia="zh-CN"/>
        </w:rPr>
        <w:t>德育处每日巡查校园秩序，班主任课间值守班级区域，学生干部记录同学行为，对表现优秀的学生和班级予以表彰，对违规行为及时教育引导，每周一晨会及时通报安全行为规范情况，</w:t>
      </w:r>
    </w:p>
    <w:p w14:paraId="05F2425F">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fldChar w:fldCharType="begin"/>
      </w:r>
      <w:r>
        <w:rPr>
          <w:rFonts w:hint="eastAsia" w:ascii="仿宋_GB2312" w:hAnsi="楷体" w:eastAsia="仿宋_GB2312" w:cs="楷体"/>
          <w:sz w:val="32"/>
          <w:szCs w:val="32"/>
          <w:lang w:val="en-US" w:eastAsia="zh-CN"/>
        </w:rPr>
        <w:instrText xml:space="preserve"> EQ \o\ac(</w:instrText>
      </w:r>
      <w:r>
        <w:rPr>
          <w:rFonts w:hint="eastAsia" w:ascii="仿宋_GB2312" w:hAnsi="楷体" w:eastAsia="仿宋_GB2312" w:cs="楷体"/>
          <w:kern w:val="2"/>
          <w:position w:val="-6"/>
          <w:sz w:val="48"/>
          <w:szCs w:val="32"/>
          <w:lang w:val="en-US" w:eastAsia="zh-CN" w:bidi="ar-SA"/>
        </w:rPr>
        <w:instrText xml:space="preserve">○</w:instrText>
      </w:r>
      <w:r>
        <w:rPr>
          <w:rFonts w:hint="eastAsia" w:ascii="仿宋_GB2312" w:hAnsi="楷体" w:eastAsia="仿宋_GB2312" w:cs="楷体"/>
          <w:sz w:val="32"/>
          <w:szCs w:val="32"/>
          <w:lang w:val="en-US" w:eastAsia="zh-CN"/>
        </w:rPr>
        <w:instrText xml:space="preserve">,5)</w:instrText>
      </w:r>
      <w:r>
        <w:rPr>
          <w:rFonts w:hint="eastAsia" w:ascii="仿宋_GB2312" w:hAnsi="楷体" w:eastAsia="仿宋_GB2312" w:cs="楷体"/>
          <w:sz w:val="32"/>
          <w:szCs w:val="32"/>
          <w:lang w:val="en-US" w:eastAsia="zh-CN"/>
        </w:rPr>
        <w:fldChar w:fldCharType="end"/>
      </w:r>
      <w:r>
        <w:rPr>
          <w:rFonts w:hint="eastAsia" w:ascii="仿宋_GB2312" w:hAnsi="楷体" w:eastAsia="仿宋_GB2312" w:cs="楷体"/>
          <w:sz w:val="32"/>
          <w:szCs w:val="32"/>
          <w:lang w:val="en-US" w:eastAsia="zh-CN"/>
        </w:rPr>
        <w:t>利用各重大节日和事件节点，举行各类德育实践活动，让学生在活动中体验，在体验中感悟，在感悟中成长。</w:t>
      </w:r>
      <w:r>
        <w:rPr>
          <w:rFonts w:hint="eastAsia" w:ascii="仿宋_GB2312" w:hAnsi="仿宋_GB2312" w:eastAsia="仿宋_GB2312" w:cs="仿宋_GB2312"/>
          <w:sz w:val="32"/>
          <w:szCs w:val="32"/>
        </w:rPr>
        <w:t>开展“红领巾心向党”等主题教育活动，通过寻访先锋、红色宣讲，将“明志”教育具体化，引导队员传承红色基因，树立远大志向。</w:t>
      </w:r>
      <w:r>
        <w:rPr>
          <w:rFonts w:hint="eastAsia" w:ascii="仿宋_GB2312" w:hAnsi="楷体" w:eastAsia="仿宋_GB2312" w:cs="楷体"/>
          <w:sz w:val="32"/>
          <w:szCs w:val="32"/>
        </w:rPr>
        <w:t xml:space="preserve">   　　</w:t>
      </w:r>
    </w:p>
    <w:p w14:paraId="3A8E4915">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楷体" w:eastAsia="仿宋_GB2312" w:cs="楷体"/>
          <w:color w:val="FF0000"/>
          <w:sz w:val="32"/>
          <w:szCs w:val="32"/>
          <w:lang w:val="en-US" w:eastAsia="zh-CN"/>
        </w:rPr>
      </w:pPr>
      <w:r>
        <w:rPr>
          <w:rFonts w:hint="eastAsia" w:ascii="仿宋_GB2312" w:hAnsi="楷体" w:eastAsia="仿宋_GB2312" w:cs="楷体"/>
          <w:sz w:val="32"/>
          <w:szCs w:val="32"/>
          <w:lang w:val="en-US" w:eastAsia="zh-CN"/>
        </w:rPr>
        <w:fldChar w:fldCharType="begin"/>
      </w:r>
      <w:r>
        <w:rPr>
          <w:rFonts w:hint="eastAsia" w:ascii="仿宋_GB2312" w:hAnsi="楷体" w:eastAsia="仿宋_GB2312" w:cs="楷体"/>
          <w:sz w:val="32"/>
          <w:szCs w:val="32"/>
          <w:lang w:val="en-US" w:eastAsia="zh-CN"/>
        </w:rPr>
        <w:instrText xml:space="preserve"> EQ \o\ac(</w:instrText>
      </w:r>
      <w:r>
        <w:rPr>
          <w:rFonts w:hint="eastAsia" w:ascii="仿宋_GB2312" w:hAnsi="楷体" w:eastAsia="仿宋_GB2312" w:cs="楷体"/>
          <w:kern w:val="2"/>
          <w:position w:val="-6"/>
          <w:sz w:val="48"/>
          <w:szCs w:val="32"/>
          <w:lang w:val="en-US" w:eastAsia="zh-CN" w:bidi="ar-SA"/>
        </w:rPr>
        <w:instrText xml:space="preserve">○</w:instrText>
      </w:r>
      <w:r>
        <w:rPr>
          <w:rFonts w:hint="eastAsia" w:ascii="仿宋_GB2312" w:hAnsi="楷体" w:eastAsia="仿宋_GB2312" w:cs="楷体"/>
          <w:sz w:val="32"/>
          <w:szCs w:val="32"/>
          <w:lang w:val="en-US" w:eastAsia="zh-CN"/>
        </w:rPr>
        <w:instrText xml:space="preserve">,6)</w:instrText>
      </w:r>
      <w:r>
        <w:rPr>
          <w:rFonts w:hint="eastAsia" w:ascii="仿宋_GB2312" w:hAnsi="楷体" w:eastAsia="仿宋_GB2312" w:cs="楷体"/>
          <w:sz w:val="32"/>
          <w:szCs w:val="32"/>
          <w:lang w:val="en-US" w:eastAsia="zh-CN"/>
        </w:rPr>
        <w:fldChar w:fldCharType="end"/>
      </w:r>
      <w:r>
        <w:rPr>
          <w:rFonts w:hint="eastAsia" w:ascii="仿宋_GB2312" w:hAnsi="楷体" w:eastAsia="仿宋_GB2312" w:cs="楷体"/>
          <w:sz w:val="32"/>
          <w:szCs w:val="32"/>
        </w:rPr>
        <w:t>成立家长学校工作小组，制定《</w:t>
      </w:r>
      <w:r>
        <w:rPr>
          <w:rFonts w:hint="eastAsia" w:ascii="仿宋_GB2312" w:hAnsi="楷体" w:eastAsia="仿宋_GB2312" w:cs="楷体"/>
          <w:sz w:val="32"/>
          <w:szCs w:val="32"/>
          <w:lang w:val="en-US" w:eastAsia="zh-CN"/>
        </w:rPr>
        <w:t>聂村学校</w:t>
      </w:r>
      <w:r>
        <w:rPr>
          <w:rFonts w:hint="eastAsia" w:ascii="仿宋_GB2312" w:hAnsi="楷体" w:eastAsia="仿宋_GB2312" w:cs="楷体"/>
          <w:sz w:val="32"/>
          <w:szCs w:val="32"/>
        </w:rPr>
        <w:t>家长学校长效运行机制》</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每</w:t>
      </w:r>
      <w:r>
        <w:rPr>
          <w:rFonts w:hint="eastAsia" w:ascii="仿宋_GB2312" w:hAnsi="楷体" w:eastAsia="仿宋_GB2312" w:cs="楷体"/>
          <w:sz w:val="32"/>
          <w:szCs w:val="32"/>
          <w:lang w:val="en-US" w:eastAsia="zh-CN"/>
        </w:rPr>
        <w:t>月</w:t>
      </w:r>
      <w:r>
        <w:rPr>
          <w:rFonts w:hint="eastAsia" w:ascii="仿宋_GB2312" w:hAnsi="楷体" w:eastAsia="仿宋_GB2312" w:cs="楷体"/>
          <w:sz w:val="32"/>
          <w:szCs w:val="32"/>
        </w:rPr>
        <w:t>开设</w:t>
      </w: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rPr>
        <w:t>次家长课堂，邀请教育专家、优秀教师担任讲师，充分发挥家长课堂的辐射作用，逐步提升家长育子水平</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通过多</w:t>
      </w:r>
      <w:r>
        <w:rPr>
          <w:rFonts w:hint="eastAsia" w:ascii="仿宋_GB2312" w:hAnsi="楷体" w:eastAsia="仿宋_GB2312" w:cs="楷体"/>
          <w:sz w:val="32"/>
          <w:szCs w:val="32"/>
          <w:lang w:val="en-US" w:eastAsia="zh-CN"/>
        </w:rPr>
        <w:t>样</w:t>
      </w:r>
      <w:r>
        <w:rPr>
          <w:rFonts w:hint="eastAsia" w:ascii="仿宋_GB2312" w:hAnsi="楷体" w:eastAsia="仿宋_GB2312" w:cs="楷体"/>
          <w:sz w:val="32"/>
          <w:szCs w:val="32"/>
        </w:rPr>
        <w:t>家校沟通方式</w:t>
      </w:r>
      <w:r>
        <w:rPr>
          <w:rFonts w:hint="eastAsia" w:ascii="仿宋_GB2312" w:hAnsi="楷体" w:eastAsia="仿宋_GB2312" w:cs="楷体"/>
          <w:sz w:val="32"/>
          <w:szCs w:val="32"/>
          <w:lang w:val="en-US" w:eastAsia="zh-CN"/>
        </w:rPr>
        <w:t>，如</w:t>
      </w:r>
      <w:r>
        <w:rPr>
          <w:rFonts w:hint="eastAsia" w:ascii="仿宋_GB2312" w:hAnsi="楷体" w:eastAsia="仿宋_GB2312" w:cs="楷体"/>
          <w:sz w:val="32"/>
          <w:szCs w:val="32"/>
        </w:rPr>
        <w:t>家长会、家访、家长进校园，</w:t>
      </w:r>
      <w:r>
        <w:rPr>
          <w:rFonts w:hint="eastAsia" w:ascii="仿宋_GB2312" w:hAnsi="楷体" w:eastAsia="仿宋_GB2312" w:cs="楷体"/>
          <w:sz w:val="32"/>
          <w:szCs w:val="32"/>
          <w:lang w:val="en-US" w:eastAsia="zh-CN"/>
        </w:rPr>
        <w:t>校园</w:t>
      </w:r>
      <w:r>
        <w:rPr>
          <w:rFonts w:hint="eastAsia" w:ascii="仿宋_GB2312" w:hAnsi="楷体" w:eastAsia="仿宋_GB2312" w:cs="楷体"/>
          <w:sz w:val="32"/>
          <w:szCs w:val="32"/>
        </w:rPr>
        <w:t>开放日、亲子活动等，促进学校和家长之间的沟通</w:t>
      </w:r>
      <w:r>
        <w:rPr>
          <w:rFonts w:hint="eastAsia" w:ascii="仿宋_GB2312" w:hAnsi="楷体" w:eastAsia="仿宋_GB2312" w:cs="楷体"/>
          <w:sz w:val="32"/>
          <w:szCs w:val="32"/>
          <w:lang w:val="en-US" w:eastAsia="zh-CN"/>
        </w:rPr>
        <w:t>与</w:t>
      </w:r>
      <w:r>
        <w:rPr>
          <w:rFonts w:hint="eastAsia" w:ascii="仿宋_GB2312" w:hAnsi="楷体" w:eastAsia="仿宋_GB2312" w:cs="楷体"/>
          <w:sz w:val="32"/>
          <w:szCs w:val="32"/>
        </w:rPr>
        <w:t>了解，</w:t>
      </w:r>
      <w:r>
        <w:rPr>
          <w:rFonts w:hint="eastAsia" w:ascii="仿宋_GB2312" w:hAnsi="楷体" w:eastAsia="仿宋_GB2312" w:cs="楷体"/>
          <w:sz w:val="32"/>
          <w:szCs w:val="32"/>
          <w:lang w:val="en-US" w:eastAsia="zh-CN"/>
        </w:rPr>
        <w:t>共同</w:t>
      </w:r>
      <w:r>
        <w:rPr>
          <w:rFonts w:hint="eastAsia" w:ascii="仿宋_GB2312" w:hAnsi="楷体" w:eastAsia="仿宋_GB2312" w:cs="楷体"/>
          <w:sz w:val="32"/>
          <w:szCs w:val="32"/>
        </w:rPr>
        <w:t>营造家校共育的良好氛围。</w:t>
      </w:r>
      <w:r>
        <w:rPr>
          <w:rFonts w:hint="eastAsia" w:ascii="仿宋_GB2312" w:hAnsi="楷体" w:eastAsia="仿宋_GB2312" w:cs="楷体"/>
          <w:sz w:val="32"/>
          <w:szCs w:val="32"/>
          <w:lang w:val="en-US" w:eastAsia="zh-CN"/>
        </w:rPr>
        <w:t>通过</w:t>
      </w:r>
      <w:r>
        <w:rPr>
          <w:rFonts w:hint="eastAsia" w:ascii="仿宋_GB2312" w:hAnsi="楷体" w:eastAsia="仿宋_GB2312" w:cs="楷体"/>
          <w:sz w:val="32"/>
          <w:szCs w:val="32"/>
        </w:rPr>
        <w:t>开展聂村学校“</w:t>
      </w:r>
      <w:r>
        <w:rPr>
          <w:rFonts w:hint="eastAsia" w:ascii="仿宋_GB2312" w:hAnsi="楷体" w:eastAsia="仿宋_GB2312" w:cs="楷体"/>
          <w:sz w:val="32"/>
          <w:szCs w:val="32"/>
          <w:lang w:val="en-US" w:eastAsia="zh-CN"/>
        </w:rPr>
        <w:t>智慧家长</w:t>
      </w:r>
      <w:r>
        <w:rPr>
          <w:rFonts w:hint="eastAsia" w:ascii="仿宋_GB2312" w:hAnsi="楷体" w:eastAsia="仿宋_GB2312" w:cs="楷体"/>
          <w:sz w:val="32"/>
          <w:szCs w:val="32"/>
        </w:rPr>
        <w:t>”</w:t>
      </w:r>
      <w:r>
        <w:rPr>
          <w:rFonts w:hint="eastAsia" w:ascii="仿宋_GB2312" w:hAnsi="楷体" w:eastAsia="仿宋_GB2312" w:cs="楷体"/>
          <w:sz w:val="32"/>
          <w:szCs w:val="32"/>
          <w:lang w:val="en-US" w:eastAsia="zh-CN"/>
        </w:rPr>
        <w:t>“书香家庭”评选，以</w:t>
      </w:r>
      <w:r>
        <w:rPr>
          <w:rFonts w:hint="eastAsia" w:ascii="仿宋_GB2312" w:hAnsi="楷体" w:eastAsia="仿宋_GB2312" w:cs="楷体"/>
          <w:sz w:val="32"/>
          <w:szCs w:val="32"/>
        </w:rPr>
        <w:t>榜样</w:t>
      </w:r>
      <w:r>
        <w:rPr>
          <w:rFonts w:hint="eastAsia" w:ascii="仿宋_GB2312" w:hAnsi="楷体" w:eastAsia="仿宋_GB2312" w:cs="楷体"/>
          <w:sz w:val="32"/>
          <w:szCs w:val="32"/>
          <w:lang w:val="en-US" w:eastAsia="zh-CN"/>
        </w:rPr>
        <w:t>为</w:t>
      </w:r>
      <w:r>
        <w:rPr>
          <w:rFonts w:hint="eastAsia" w:ascii="仿宋_GB2312" w:hAnsi="楷体" w:eastAsia="仿宋_GB2312" w:cs="楷体"/>
          <w:sz w:val="32"/>
          <w:szCs w:val="32"/>
        </w:rPr>
        <w:t>引领，家校携手，同心共育孩子成长。</w:t>
      </w:r>
    </w:p>
    <w:p w14:paraId="17A3D2BC">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1" w:firstLineChars="100"/>
        <w:jc w:val="left"/>
        <w:textAlignment w:val="auto"/>
        <w:rPr>
          <w:rFonts w:hint="eastAsia" w:ascii="仿宋_GB2312" w:hAnsi="Arial" w:eastAsia="仿宋_GB2312" w:cs="仿宋_GB2312"/>
          <w:b/>
          <w:bCs/>
          <w:kern w:val="0"/>
          <w:sz w:val="32"/>
          <w:szCs w:val="32"/>
          <w:lang w:val="en-US" w:eastAsia="zh-CN" w:bidi="ar"/>
        </w:rPr>
      </w:pPr>
      <w:r>
        <w:rPr>
          <w:rFonts w:hint="eastAsia" w:ascii="仿宋_GB2312" w:hAnsi="Arial" w:eastAsia="仿宋_GB2312" w:cs="仿宋_GB2312"/>
          <w:b/>
          <w:bCs/>
          <w:kern w:val="0"/>
          <w:sz w:val="32"/>
          <w:szCs w:val="32"/>
          <w:lang w:val="en-US" w:eastAsia="zh-CN" w:bidi="ar"/>
        </w:rPr>
        <w:t>4.项目名称：素养课程建设--奠基学生发展新基石</w:t>
      </w:r>
    </w:p>
    <w:p w14:paraId="5BF1FCAA">
      <w:pPr>
        <w:spacing w:line="560" w:lineRule="exact"/>
        <w:ind w:firstLine="608" w:firstLineChars="200"/>
        <w:rPr>
          <w:rFonts w:hint="default" w:ascii="仿宋_GB2312" w:hAnsi="仿宋" w:eastAsia="仿宋_GB2312" w:cs="仿宋"/>
          <w:bCs/>
          <w:color w:val="auto"/>
          <w:w w:val="95"/>
          <w:sz w:val="32"/>
          <w:szCs w:val="32"/>
          <w:highlight w:val="none"/>
          <w:lang w:val="en-US" w:eastAsia="zh-CN"/>
        </w:rPr>
      </w:pPr>
      <w:r>
        <w:rPr>
          <w:rFonts w:hint="eastAsia" w:ascii="仿宋_GB2312" w:hAnsi="仿宋" w:eastAsia="仿宋_GB2312" w:cs="仿宋"/>
          <w:bCs/>
          <w:color w:val="auto"/>
          <w:w w:val="95"/>
          <w:sz w:val="32"/>
          <w:szCs w:val="32"/>
          <w:highlight w:val="none"/>
          <w:lang w:val="en-US" w:eastAsia="zh-CN"/>
        </w:rPr>
        <w:t>（1）工作目标</w:t>
      </w:r>
    </w:p>
    <w:p w14:paraId="26246AD5">
      <w:pPr>
        <w:spacing w:line="560" w:lineRule="exact"/>
        <w:ind w:firstLine="608" w:firstLineChars="200"/>
        <w:rPr>
          <w:rFonts w:hint="eastAsia" w:ascii="仿宋_GB2312" w:hAnsi="仿宋" w:eastAsia="仿宋_GB2312" w:cs="仿宋"/>
          <w:bCs/>
          <w:color w:val="auto"/>
          <w:w w:val="95"/>
          <w:sz w:val="32"/>
          <w:szCs w:val="32"/>
          <w:highlight w:val="none"/>
          <w:lang w:val="en-US" w:eastAsia="zh-CN"/>
        </w:rPr>
      </w:pPr>
      <w:r>
        <w:rPr>
          <w:rFonts w:hint="eastAsia" w:ascii="仿宋_GB2312" w:hAnsi="仿宋" w:eastAsia="仿宋_GB2312" w:cs="仿宋"/>
          <w:bCs/>
          <w:color w:val="auto"/>
          <w:w w:val="95"/>
          <w:sz w:val="32"/>
          <w:szCs w:val="32"/>
          <w:highlight w:val="none"/>
          <w:lang w:val="en-US" w:eastAsia="zh-CN"/>
        </w:rPr>
        <w:t>依托国家育人目标，构建学校弘毅课程体系，完善课程结构，开发特色校本课程。落实“四步教学法”和“三学一悟”学习模式，促进学校课程的实施，确立以“独立研究-组内共学-质疑深化-当堂达标”为基本范式的课堂教学新样态，切实落实“学为中心、素养为本”的教学理念。依托学校活动和项目式作业，提高学生综合能力，发展核心素养。</w:t>
      </w:r>
    </w:p>
    <w:p w14:paraId="31BCFDE0">
      <w:pPr>
        <w:numPr>
          <w:ilvl w:val="0"/>
          <w:numId w:val="0"/>
        </w:numPr>
        <w:spacing w:line="560" w:lineRule="exact"/>
        <w:ind w:left="760" w:leftChars="0"/>
        <w:rPr>
          <w:rFonts w:hint="eastAsia" w:ascii="仿宋_GB2312" w:hAnsi="楷体" w:eastAsia="仿宋_GB2312" w:cs="楷体"/>
          <w:color w:val="auto"/>
          <w:sz w:val="32"/>
          <w:szCs w:val="32"/>
          <w:highlight w:val="none"/>
        </w:rPr>
      </w:pPr>
      <w:r>
        <w:rPr>
          <w:rFonts w:hint="eastAsia" w:ascii="仿宋_GB2312" w:hAnsi="楷体" w:eastAsia="仿宋_GB2312" w:cs="楷体"/>
          <w:color w:val="auto"/>
          <w:sz w:val="32"/>
          <w:szCs w:val="32"/>
          <w:highlight w:val="none"/>
          <w:lang w:eastAsia="zh-CN"/>
        </w:rPr>
        <w:t>（</w:t>
      </w:r>
      <w:r>
        <w:rPr>
          <w:rFonts w:hint="eastAsia" w:ascii="仿宋_GB2312" w:hAnsi="楷体" w:eastAsia="仿宋_GB2312" w:cs="楷体"/>
          <w:color w:val="auto"/>
          <w:sz w:val="32"/>
          <w:szCs w:val="32"/>
          <w:highlight w:val="none"/>
          <w:lang w:val="en-US" w:eastAsia="zh-CN"/>
        </w:rPr>
        <w:t>2</w:t>
      </w:r>
      <w:r>
        <w:rPr>
          <w:rFonts w:hint="eastAsia" w:ascii="仿宋_GB2312" w:hAnsi="楷体" w:eastAsia="仿宋_GB2312" w:cs="楷体"/>
          <w:color w:val="auto"/>
          <w:sz w:val="32"/>
          <w:szCs w:val="32"/>
          <w:highlight w:val="none"/>
          <w:lang w:eastAsia="zh-CN"/>
        </w:rPr>
        <w:t>）</w:t>
      </w:r>
      <w:r>
        <w:rPr>
          <w:rFonts w:hint="eastAsia" w:ascii="仿宋_GB2312" w:hAnsi="楷体" w:eastAsia="仿宋_GB2312" w:cs="楷体"/>
          <w:color w:val="auto"/>
          <w:sz w:val="32"/>
          <w:szCs w:val="32"/>
          <w:highlight w:val="none"/>
        </w:rPr>
        <w:t>目标达成标志</w:t>
      </w:r>
    </w:p>
    <w:p w14:paraId="7C3B7083">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rPr>
        <w:fldChar w:fldCharType="begin"/>
      </w:r>
      <w:r>
        <w:rPr>
          <w:rFonts w:hint="eastAsia" w:ascii="仿宋_GB2312" w:hAnsi="楷体" w:eastAsia="仿宋_GB2312" w:cs="楷体"/>
          <w:color w:val="auto"/>
          <w:sz w:val="32"/>
          <w:szCs w:val="32"/>
          <w:highlight w:val="none"/>
        </w:rPr>
        <w:instrText xml:space="preserve"> = 1 \* GB3 </w:instrText>
      </w:r>
      <w:r>
        <w:rPr>
          <w:rFonts w:hint="eastAsia" w:ascii="仿宋_GB2312" w:hAnsi="楷体" w:eastAsia="仿宋_GB2312" w:cs="楷体"/>
          <w:color w:val="auto"/>
          <w:sz w:val="32"/>
          <w:szCs w:val="32"/>
          <w:highlight w:val="none"/>
        </w:rPr>
        <w:fldChar w:fldCharType="separate"/>
      </w:r>
      <w:r>
        <w:rPr>
          <w:rFonts w:hint="eastAsia" w:ascii="仿宋_GB2312" w:hAnsi="楷体" w:eastAsia="仿宋_GB2312" w:cs="楷体"/>
          <w:color w:val="auto"/>
          <w:sz w:val="32"/>
          <w:szCs w:val="32"/>
          <w:highlight w:val="none"/>
        </w:rPr>
        <w:t>①</w:t>
      </w:r>
      <w:r>
        <w:rPr>
          <w:rFonts w:hint="eastAsia" w:ascii="仿宋_GB2312" w:hAnsi="楷体" w:eastAsia="仿宋_GB2312" w:cs="楷体"/>
          <w:color w:val="auto"/>
          <w:sz w:val="32"/>
          <w:szCs w:val="32"/>
          <w:highlight w:val="none"/>
        </w:rPr>
        <w:fldChar w:fldCharType="end"/>
      </w:r>
      <w:r>
        <w:rPr>
          <w:rFonts w:hint="eastAsia" w:ascii="仿宋_GB2312" w:hAnsi="楷体" w:eastAsia="仿宋_GB2312" w:cs="楷体"/>
          <w:color w:val="auto"/>
          <w:sz w:val="32"/>
          <w:szCs w:val="32"/>
          <w:highlight w:val="none"/>
        </w:rPr>
        <w:t>202</w:t>
      </w:r>
      <w:r>
        <w:rPr>
          <w:rFonts w:hint="eastAsia" w:ascii="仿宋_GB2312" w:hAnsi="楷体" w:eastAsia="仿宋_GB2312" w:cs="楷体"/>
          <w:color w:val="auto"/>
          <w:sz w:val="32"/>
          <w:szCs w:val="32"/>
          <w:highlight w:val="none"/>
          <w:lang w:val="en-US" w:eastAsia="zh-CN"/>
        </w:rPr>
        <w:t>5</w:t>
      </w:r>
      <w:r>
        <w:rPr>
          <w:rFonts w:hint="eastAsia" w:ascii="仿宋_GB2312" w:hAnsi="楷体" w:eastAsia="仿宋_GB2312" w:cs="楷体"/>
          <w:color w:val="auto"/>
          <w:sz w:val="32"/>
          <w:szCs w:val="32"/>
          <w:highlight w:val="none"/>
        </w:rPr>
        <w:t>-202</w:t>
      </w:r>
      <w:r>
        <w:rPr>
          <w:rFonts w:hint="eastAsia" w:ascii="仿宋_GB2312" w:hAnsi="楷体" w:eastAsia="仿宋_GB2312" w:cs="楷体"/>
          <w:color w:val="auto"/>
          <w:sz w:val="32"/>
          <w:szCs w:val="32"/>
          <w:highlight w:val="none"/>
          <w:lang w:val="en-US" w:eastAsia="zh-CN"/>
        </w:rPr>
        <w:t>6</w:t>
      </w:r>
      <w:r>
        <w:rPr>
          <w:rFonts w:hint="eastAsia" w:ascii="仿宋_GB2312" w:hAnsi="楷体" w:eastAsia="仿宋_GB2312" w:cs="楷体"/>
          <w:color w:val="auto"/>
          <w:sz w:val="32"/>
          <w:szCs w:val="32"/>
          <w:highlight w:val="none"/>
        </w:rPr>
        <w:t>年：</w:t>
      </w:r>
      <w:r>
        <w:rPr>
          <w:rFonts w:hint="eastAsia" w:ascii="仿宋_GB2312" w:hAnsi="楷体" w:eastAsia="仿宋_GB2312" w:cs="楷体"/>
          <w:color w:val="auto"/>
          <w:sz w:val="32"/>
          <w:szCs w:val="32"/>
          <w:highlight w:val="none"/>
          <w:lang w:val="en-US" w:eastAsia="zh-CN"/>
        </w:rPr>
        <w:t>形成较为完善的弘毅课程体系框架，开发一门特色校本课程，且校本课程在学生中反响良好。“四步教学法”和“三学一悟”学习模式在各学科教学中得到普遍应用，课堂教学新样态初步成型。通过学校活动和项目式作业，使学生在沟通能力、团队协作能力、问题解决能力等方面展现出较为显著的进步。</w:t>
      </w:r>
    </w:p>
    <w:p w14:paraId="597028EE">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②2026-2027年：优化弘毅课程体系，评估校本课程，推动已开发的校本课程迭代升级。深入实施</w:t>
      </w:r>
      <w:r>
        <w:rPr>
          <w:rFonts w:hint="eastAsia" w:ascii="仿宋_GB2312" w:hAnsi="仿宋" w:eastAsia="仿宋_GB2312" w:cs="仿宋"/>
          <w:bCs/>
          <w:color w:val="auto"/>
          <w:w w:val="95"/>
          <w:sz w:val="32"/>
          <w:szCs w:val="32"/>
          <w:highlight w:val="none"/>
          <w:lang w:val="en-US" w:eastAsia="zh-CN"/>
        </w:rPr>
        <w:t>“四步教学法”，对“四步教学法”有深入理解，课堂扎实有效。</w:t>
      </w:r>
      <w:r>
        <w:rPr>
          <w:rFonts w:hint="eastAsia" w:ascii="仿宋_GB2312" w:hAnsi="楷体" w:eastAsia="仿宋_GB2312" w:cs="楷体"/>
          <w:color w:val="auto"/>
          <w:sz w:val="32"/>
          <w:szCs w:val="32"/>
          <w:highlight w:val="none"/>
          <w:lang w:val="en-US" w:eastAsia="zh-CN"/>
        </w:rPr>
        <w:t>学生依托项目式学习、社团活动，引导学生运用基础能力解决实际问题，尝试将兴趣转化为初步特长。</w:t>
      </w:r>
    </w:p>
    <w:p w14:paraId="67054969">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eastAsia="zh-CN"/>
        </w:rPr>
      </w:pPr>
      <w:r>
        <w:rPr>
          <w:rFonts w:hint="eastAsia" w:ascii="仿宋_GB2312" w:hAnsi="楷体" w:eastAsia="仿宋_GB2312" w:cs="楷体"/>
          <w:color w:val="auto"/>
          <w:sz w:val="32"/>
          <w:szCs w:val="32"/>
          <w:highlight w:val="none"/>
          <w:lang w:eastAsia="zh-CN"/>
        </w:rPr>
        <w:t>②2027-2028年：</w:t>
      </w:r>
      <w:r>
        <w:rPr>
          <w:rFonts w:hint="eastAsia" w:ascii="仿宋_GB2312" w:hAnsi="楷体" w:eastAsia="仿宋_GB2312" w:cs="楷体"/>
          <w:color w:val="auto"/>
          <w:sz w:val="32"/>
          <w:szCs w:val="32"/>
          <w:highlight w:val="none"/>
          <w:lang w:val="en-US" w:eastAsia="zh-CN"/>
        </w:rPr>
        <w:t>完善</w:t>
      </w:r>
      <w:r>
        <w:rPr>
          <w:rFonts w:hint="eastAsia" w:ascii="仿宋_GB2312" w:hAnsi="楷体" w:eastAsia="仿宋_GB2312" w:cs="楷体"/>
          <w:color w:val="auto"/>
          <w:sz w:val="32"/>
          <w:szCs w:val="32"/>
          <w:highlight w:val="none"/>
          <w:lang w:eastAsia="zh-CN"/>
        </w:rPr>
        <w:t>弘毅课程体系，特色校本课程质量显著提高，</w:t>
      </w:r>
      <w:r>
        <w:rPr>
          <w:rFonts w:hint="eastAsia" w:ascii="仿宋_GB2312" w:hAnsi="楷体" w:eastAsia="仿宋_GB2312" w:cs="楷体"/>
          <w:color w:val="auto"/>
          <w:sz w:val="32"/>
          <w:szCs w:val="32"/>
          <w:highlight w:val="none"/>
          <w:lang w:val="en-US" w:eastAsia="zh-CN"/>
        </w:rPr>
        <w:t>在区域内有一定的影响力</w:t>
      </w:r>
      <w:r>
        <w:rPr>
          <w:rFonts w:hint="eastAsia" w:ascii="仿宋_GB2312" w:hAnsi="楷体" w:eastAsia="仿宋_GB2312" w:cs="楷体"/>
          <w:color w:val="auto"/>
          <w:sz w:val="32"/>
          <w:szCs w:val="32"/>
          <w:highlight w:val="none"/>
          <w:lang w:eastAsia="zh-CN"/>
        </w:rPr>
        <w:t>。“学为中心、素养为本”的教学理念深入人心，课堂教学新样态成为常态，学生在各类学科竞赛和综合素质评价中取得优异成绩。学校活动和项目式作业对学生核心素养发展的促进作用更加明显，学生在创新实践、社会责任感等方面表现突出。</w:t>
      </w:r>
    </w:p>
    <w:p w14:paraId="1FBE8FAD">
      <w:pPr>
        <w:numPr>
          <w:ilvl w:val="0"/>
          <w:numId w:val="4"/>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目标达成措施</w:t>
      </w:r>
    </w:p>
    <w:p w14:paraId="22E40ACC">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①成立课程小组，深入推进弘毅课程深度实施，在实施过程中进一步完善弘毅课程体系。</w:t>
      </w:r>
    </w:p>
    <w:p w14:paraId="4F3F68F5">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②依托教材、节日、乡村资源等，继续开展项目式作业和跨学科实践活动，丰富学校课程，提升学生的综合素质。</w:t>
      </w:r>
    </w:p>
    <w:p w14:paraId="3E3BD5EA">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③集中学习研讨“四步教学法”和“三学一悟”学习模式，结合校内听课，推进“四步教学模式”和“三学一悟”学习模式落地实施，督促教师思考课堂、思考教学，实现让师生享受高品质教育生活的办学追求。</w:t>
      </w:r>
    </w:p>
    <w:p w14:paraId="121E60F0">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④开展课堂教学切片诊断，利用校内教研时间，针对课堂片段，集中研讨自主探究与合作学习环节的有效性，提高课堂效率。</w:t>
      </w:r>
    </w:p>
    <w:p w14:paraId="5188952A">
      <w:pPr>
        <w:numPr>
          <w:ilvl w:val="0"/>
          <w:numId w:val="0"/>
        </w:numPr>
        <w:spacing w:line="560" w:lineRule="exact"/>
        <w:ind w:left="0" w:leftChars="0" w:firstLine="640" w:firstLineChars="200"/>
        <w:rPr>
          <w:rFonts w:hint="eastAsia"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⑤依托少先队的争章活动，把学生课堂参与、特长发展、综合实践等纳入考核指标，督促学生积极发展。</w:t>
      </w:r>
    </w:p>
    <w:p w14:paraId="2EF44A0B">
      <w:pPr>
        <w:numPr>
          <w:ilvl w:val="0"/>
          <w:numId w:val="0"/>
        </w:numPr>
        <w:spacing w:line="560" w:lineRule="exact"/>
        <w:ind w:left="0" w:leftChars="0" w:firstLine="640" w:firstLineChars="200"/>
        <w:rPr>
          <w:rFonts w:hint="default" w:ascii="仿宋_GB2312" w:hAnsi="楷体" w:eastAsia="仿宋_GB2312" w:cs="楷体"/>
          <w:color w:val="auto"/>
          <w:sz w:val="32"/>
          <w:szCs w:val="32"/>
          <w:highlight w:val="none"/>
          <w:lang w:val="en-US" w:eastAsia="zh-CN"/>
        </w:rPr>
      </w:pPr>
      <w:r>
        <w:rPr>
          <w:rFonts w:hint="eastAsia" w:ascii="仿宋_GB2312" w:hAnsi="楷体" w:eastAsia="仿宋_GB2312" w:cs="楷体"/>
          <w:color w:val="auto"/>
          <w:sz w:val="32"/>
          <w:szCs w:val="32"/>
          <w:highlight w:val="none"/>
          <w:lang w:val="en-US" w:eastAsia="zh-CN"/>
        </w:rPr>
        <w:t>⑥依托读书节等活动，开展“常态化阅读”“主题式阅读”培养学生读书的兴趣，打开学生视野，以此确保“学为中心”在阅读教学中落地生根。</w:t>
      </w:r>
    </w:p>
    <w:p w14:paraId="3177CD0D">
      <w:pPr>
        <w:spacing w:line="560" w:lineRule="exact"/>
        <w:ind w:firstLine="643" w:firstLineChars="200"/>
        <w:rPr>
          <w:rFonts w:hint="eastAsia" w:ascii="仿宋_GB2312" w:hAnsi="Arial" w:eastAsia="仿宋_GB2312" w:cs="仿宋_GB2312"/>
          <w:b/>
          <w:bCs/>
          <w:kern w:val="0"/>
          <w:sz w:val="32"/>
          <w:szCs w:val="32"/>
          <w:lang w:bidi="ar"/>
        </w:rPr>
      </w:pPr>
      <w:r>
        <w:rPr>
          <w:rFonts w:hint="eastAsia" w:ascii="仿宋_GB2312" w:hAnsi="Arial" w:eastAsia="仿宋_GB2312" w:cs="仿宋_GB2312"/>
          <w:b/>
          <w:bCs/>
          <w:kern w:val="0"/>
          <w:sz w:val="32"/>
          <w:szCs w:val="32"/>
          <w:lang w:bidi="ar"/>
        </w:rPr>
        <w:t>5.项目名称及主题：教师队伍建设</w:t>
      </w:r>
      <w:r>
        <w:rPr>
          <w:rFonts w:hint="eastAsia" w:ascii="仿宋_GB2312" w:hAnsi="Arial" w:eastAsia="仿宋_GB2312" w:cs="仿宋_GB2312"/>
          <w:b/>
          <w:bCs/>
          <w:kern w:val="0"/>
          <w:sz w:val="32"/>
          <w:szCs w:val="32"/>
          <w:lang w:val="en-US" w:eastAsia="zh-CN" w:bidi="ar"/>
        </w:rPr>
        <w:t>--</w:t>
      </w:r>
      <w:r>
        <w:rPr>
          <w:rFonts w:hint="eastAsia" w:ascii="仿宋_GB2312" w:hAnsi="Arial" w:eastAsia="仿宋_GB2312" w:cs="仿宋_GB2312"/>
          <w:b/>
          <w:bCs/>
          <w:kern w:val="0"/>
          <w:sz w:val="32"/>
          <w:szCs w:val="32"/>
          <w:lang w:bidi="ar"/>
        </w:rPr>
        <w:t>强素养塑优质师资</w:t>
      </w:r>
    </w:p>
    <w:p w14:paraId="194486CD">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（1）工作目标</w:t>
      </w:r>
    </w:p>
    <w:p w14:paraId="513FF469">
      <w:pPr>
        <w:spacing w:line="560" w:lineRule="exact"/>
        <w:ind w:firstLine="608" w:firstLineChars="200"/>
        <w:rPr>
          <w:rFonts w:hint="eastAsia" w:ascii="仿宋_GB2312" w:hAnsi="仿宋" w:eastAsia="仿宋_GB2312" w:cs="仿宋"/>
          <w:bCs/>
          <w:w w:val="95"/>
          <w:sz w:val="32"/>
          <w:szCs w:val="32"/>
        </w:rPr>
      </w:pPr>
      <w:r>
        <w:rPr>
          <w:rFonts w:ascii="仿宋_GB2312" w:hAnsi="仿宋" w:eastAsia="仿宋_GB2312" w:cs="仿宋"/>
          <w:bCs/>
          <w:w w:val="95"/>
          <w:sz w:val="32"/>
          <w:szCs w:val="32"/>
        </w:rPr>
        <w:t>在</w:t>
      </w:r>
      <w:r>
        <w:rPr>
          <w:rFonts w:hint="eastAsia" w:ascii="仿宋_GB2312" w:hAnsi="仿宋" w:eastAsia="仿宋_GB2312" w:cs="仿宋"/>
          <w:bCs/>
          <w:w w:val="95"/>
          <w:sz w:val="32"/>
          <w:szCs w:val="32"/>
        </w:rPr>
        <w:t>南定小学教育</w:t>
      </w:r>
      <w:r>
        <w:rPr>
          <w:rFonts w:ascii="仿宋_GB2312" w:hAnsi="仿宋" w:eastAsia="仿宋_GB2312" w:cs="仿宋"/>
          <w:bCs/>
          <w:w w:val="95"/>
          <w:sz w:val="32"/>
          <w:szCs w:val="32"/>
        </w:rPr>
        <w:t>集团的指导下，坚持以“立德树人”为根本，以“专业成长”为核心，通过</w:t>
      </w:r>
      <w:r>
        <w:rPr>
          <w:rFonts w:hint="eastAsia" w:ascii="仿宋_GB2312" w:hAnsi="仿宋" w:eastAsia="仿宋_GB2312" w:cs="仿宋"/>
          <w:bCs/>
          <w:w w:val="95"/>
          <w:sz w:val="32"/>
          <w:szCs w:val="32"/>
        </w:rPr>
        <w:t>开展</w:t>
      </w:r>
      <w:r>
        <w:rPr>
          <w:rFonts w:ascii="仿宋_GB2312" w:hAnsi="仿宋" w:eastAsia="仿宋_GB2312" w:cs="仿宋"/>
          <w:bCs/>
          <w:w w:val="95"/>
          <w:sz w:val="32"/>
          <w:szCs w:val="32"/>
        </w:rPr>
        <w:t>教师专业发展课程，提升科研能力</w:t>
      </w:r>
      <w:r>
        <w:rPr>
          <w:rFonts w:hint="eastAsia" w:ascii="仿宋_GB2312" w:hAnsi="仿宋" w:eastAsia="仿宋_GB2312" w:cs="仿宋"/>
          <w:bCs/>
          <w:w w:val="95"/>
          <w:sz w:val="32"/>
          <w:szCs w:val="32"/>
        </w:rPr>
        <w:t>。持续开展</w:t>
      </w:r>
      <w:r>
        <w:rPr>
          <w:rFonts w:ascii="仿宋_GB2312" w:hAnsi="仿宋" w:eastAsia="仿宋_GB2312" w:cs="仿宋"/>
          <w:bCs/>
          <w:w w:val="95"/>
          <w:sz w:val="32"/>
          <w:szCs w:val="32"/>
        </w:rPr>
        <w:t>AI技术与学科教学的深度融合，构建</w:t>
      </w:r>
      <w:r>
        <w:rPr>
          <w:rFonts w:hint="eastAsia" w:ascii="仿宋_GB2312" w:hAnsi="仿宋" w:eastAsia="仿宋_GB2312" w:cs="仿宋"/>
          <w:bCs/>
          <w:w w:val="95"/>
          <w:sz w:val="32"/>
          <w:szCs w:val="32"/>
        </w:rPr>
        <w:t>结构化的</w:t>
      </w:r>
      <w:r>
        <w:rPr>
          <w:rFonts w:ascii="仿宋_GB2312" w:hAnsi="仿宋" w:eastAsia="仿宋_GB2312" w:cs="仿宋"/>
          <w:bCs/>
          <w:w w:val="95"/>
          <w:sz w:val="32"/>
          <w:szCs w:val="32"/>
        </w:rPr>
        <w:t>教师发展梯队，培养能够发挥示范引领作用的骨干教师</w:t>
      </w:r>
      <w:r>
        <w:rPr>
          <w:rFonts w:hint="eastAsia" w:ascii="仿宋_GB2312" w:hAnsi="仿宋" w:eastAsia="仿宋_GB2312" w:cs="仿宋"/>
          <w:bCs/>
          <w:w w:val="95"/>
          <w:sz w:val="32"/>
          <w:szCs w:val="32"/>
        </w:rPr>
        <w:t>和科研能手</w:t>
      </w:r>
      <w:r>
        <w:rPr>
          <w:rFonts w:ascii="仿宋_GB2312" w:hAnsi="仿宋" w:eastAsia="仿宋_GB2312" w:cs="仿宋"/>
          <w:bCs/>
          <w:w w:val="95"/>
          <w:sz w:val="32"/>
          <w:szCs w:val="32"/>
        </w:rPr>
        <w:t>，显著提高课题立项率，打造一支拥有先进教育观念、高素质、专业化、创新型的教师队伍，为学生核心素养的发展和学校的可持续未来提供坚实的人才保障。</w:t>
      </w:r>
    </w:p>
    <w:p w14:paraId="255D3D4E">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（2）目标达成标志</w:t>
      </w:r>
    </w:p>
    <w:p w14:paraId="6667DC1E">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①2025-2026年：</w:t>
      </w:r>
      <w:r>
        <w:rPr>
          <w:rFonts w:ascii="仿宋_GB2312" w:hAnsi="仿宋" w:eastAsia="仿宋_GB2312" w:cs="仿宋"/>
          <w:bCs/>
          <w:w w:val="95"/>
          <w:sz w:val="32"/>
          <w:szCs w:val="32"/>
        </w:rPr>
        <w:t>系统提升教师智能教育素养，通过多维度AI应用培训，实现其在主要学科课堂教学中的常态化、深层次融合。同时，依托</w:t>
      </w:r>
      <w:r>
        <w:rPr>
          <w:rFonts w:hint="eastAsia" w:ascii="仿宋_GB2312" w:hAnsi="仿宋" w:eastAsia="仿宋_GB2312" w:cs="仿宋"/>
          <w:bCs/>
          <w:w w:val="95"/>
          <w:sz w:val="32"/>
          <w:szCs w:val="32"/>
        </w:rPr>
        <w:t>教师</w:t>
      </w:r>
      <w:r>
        <w:rPr>
          <w:rFonts w:ascii="仿宋_GB2312" w:hAnsi="仿宋" w:eastAsia="仿宋_GB2312" w:cs="仿宋"/>
          <w:bCs/>
          <w:w w:val="95"/>
          <w:sz w:val="32"/>
          <w:szCs w:val="32"/>
        </w:rPr>
        <w:t>专业成长</w:t>
      </w:r>
      <w:r>
        <w:rPr>
          <w:rFonts w:hint="eastAsia" w:ascii="仿宋_GB2312" w:hAnsi="仿宋" w:eastAsia="仿宋_GB2312" w:cs="仿宋"/>
          <w:bCs/>
          <w:w w:val="95"/>
          <w:sz w:val="32"/>
          <w:szCs w:val="32"/>
        </w:rPr>
        <w:t>体系</w:t>
      </w:r>
      <w:r>
        <w:rPr>
          <w:rFonts w:ascii="仿宋_GB2312" w:hAnsi="仿宋" w:eastAsia="仿宋_GB2312" w:cs="仿宋"/>
          <w:bCs/>
          <w:w w:val="95"/>
          <w:sz w:val="32"/>
          <w:szCs w:val="32"/>
        </w:rPr>
        <w:t>，显著激发教师探索与应用AI技术的内生动力，</w:t>
      </w:r>
      <w:r>
        <w:rPr>
          <w:rFonts w:hint="eastAsia" w:ascii="仿宋_GB2312" w:hAnsi="仿宋" w:eastAsia="仿宋_GB2312" w:cs="仿宋"/>
          <w:bCs/>
          <w:w w:val="95"/>
          <w:sz w:val="32"/>
          <w:szCs w:val="32"/>
        </w:rPr>
        <w:t xml:space="preserve">激发教师主动发展的愿望。 </w:t>
      </w:r>
    </w:p>
    <w:p w14:paraId="353E8B6D">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②2026-2027年：明确每位教师的专业发展方向，</w:t>
      </w:r>
      <w:r>
        <w:rPr>
          <w:rFonts w:ascii="仿宋_GB2312" w:hAnsi="仿宋" w:eastAsia="仿宋_GB2312" w:cs="仿宋"/>
          <w:bCs/>
          <w:w w:val="95"/>
          <w:sz w:val="32"/>
          <w:szCs w:val="32"/>
        </w:rPr>
        <w:t>实现教师个人专业发展路径的清晰化与个性化</w:t>
      </w:r>
      <w:r>
        <w:rPr>
          <w:rFonts w:hint="eastAsia" w:ascii="仿宋_GB2312" w:hAnsi="仿宋" w:eastAsia="仿宋_GB2312" w:cs="仿宋"/>
          <w:bCs/>
          <w:w w:val="95"/>
          <w:sz w:val="32"/>
          <w:szCs w:val="32"/>
        </w:rPr>
        <w:t>，</w:t>
      </w:r>
      <w:r>
        <w:rPr>
          <w:rFonts w:ascii="仿宋_GB2312" w:hAnsi="仿宋" w:eastAsia="仿宋_GB2312" w:cs="仿宋"/>
          <w:bCs/>
          <w:w w:val="95"/>
          <w:sz w:val="32"/>
          <w:szCs w:val="32"/>
        </w:rPr>
        <w:t>形成“新锐教师-骨干教师-领军教师”结构化的教师专业发展梯队。</w:t>
      </w:r>
      <w:r>
        <w:rPr>
          <w:rFonts w:hint="eastAsia" w:ascii="仿宋_GB2312" w:hAnsi="仿宋" w:eastAsia="仿宋_GB2312" w:cs="仿宋"/>
          <w:bCs/>
          <w:w w:val="95"/>
          <w:sz w:val="32"/>
          <w:szCs w:val="32"/>
        </w:rPr>
        <w:t>借助各级各类教师专业成长活动开展教师专业培训，培养在区域内有影响力的教师。</w:t>
      </w:r>
    </w:p>
    <w:p w14:paraId="5F5A2B1B">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③2027-2028年：</w:t>
      </w:r>
      <w:r>
        <w:rPr>
          <w:rFonts w:ascii="仿宋_GB2312" w:hAnsi="仿宋" w:eastAsia="仿宋_GB2312" w:cs="仿宋"/>
          <w:bCs/>
          <w:w w:val="95"/>
          <w:sz w:val="32"/>
          <w:szCs w:val="32"/>
        </w:rPr>
        <w:t>健全教师专业成长的长效机制，激发教师自主发展的内生动力</w:t>
      </w:r>
      <w:r>
        <w:rPr>
          <w:rFonts w:hint="eastAsia" w:ascii="仿宋_GB2312" w:hAnsi="仿宋" w:eastAsia="仿宋_GB2312" w:cs="仿宋"/>
          <w:bCs/>
          <w:w w:val="95"/>
          <w:sz w:val="32"/>
          <w:szCs w:val="32"/>
        </w:rPr>
        <w:t>，</w:t>
      </w:r>
      <w:r>
        <w:rPr>
          <w:rFonts w:ascii="仿宋_GB2312" w:hAnsi="仿宋" w:eastAsia="仿宋_GB2312" w:cs="仿宋"/>
          <w:w w:val="95"/>
          <w:sz w:val="32"/>
          <w:szCs w:val="32"/>
        </w:rPr>
        <w:t>教师参与课题研究比例、校级以上教学竞赛获奖率等指标均稳步提升</w:t>
      </w:r>
      <w:r>
        <w:rPr>
          <w:rFonts w:hint="eastAsia" w:ascii="仿宋_GB2312" w:hAnsi="仿宋" w:eastAsia="仿宋_GB2312" w:cs="仿宋"/>
          <w:bCs/>
          <w:w w:val="95"/>
          <w:sz w:val="32"/>
          <w:szCs w:val="32"/>
        </w:rPr>
        <w:t>。进一步提高在本区的影响，争取推出区级骨干教师、科研能手。</w:t>
      </w:r>
    </w:p>
    <w:p w14:paraId="41FD9D0C">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（3）实施措施</w:t>
      </w:r>
    </w:p>
    <w:p w14:paraId="4F7F6EA1">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①依托</w:t>
      </w:r>
      <w:r>
        <w:rPr>
          <w:rFonts w:ascii="仿宋_GB2312" w:hAnsi="仿宋" w:eastAsia="仿宋_GB2312" w:cs="仿宋"/>
          <w:bCs/>
          <w:w w:val="95"/>
          <w:sz w:val="32"/>
          <w:szCs w:val="32"/>
        </w:rPr>
        <w:t>国培、省培</w:t>
      </w:r>
      <w:r>
        <w:rPr>
          <w:rFonts w:hint="eastAsia" w:ascii="仿宋_GB2312" w:hAnsi="仿宋" w:eastAsia="仿宋_GB2312" w:cs="仿宋"/>
          <w:bCs/>
          <w:w w:val="95"/>
          <w:sz w:val="32"/>
          <w:szCs w:val="32"/>
        </w:rPr>
        <w:t>、市培</w:t>
      </w:r>
      <w:r>
        <w:rPr>
          <w:rFonts w:ascii="仿宋_GB2312" w:hAnsi="仿宋" w:eastAsia="仿宋_GB2312" w:cs="仿宋"/>
          <w:bCs/>
          <w:w w:val="95"/>
          <w:sz w:val="32"/>
          <w:szCs w:val="32"/>
        </w:rPr>
        <w:t>和</w:t>
      </w:r>
      <w:r>
        <w:rPr>
          <w:rFonts w:hint="eastAsia" w:ascii="仿宋_GB2312" w:hAnsi="仿宋" w:eastAsia="仿宋_GB2312" w:cs="仿宋"/>
          <w:bCs/>
          <w:w w:val="95"/>
          <w:sz w:val="32"/>
          <w:szCs w:val="32"/>
        </w:rPr>
        <w:t>区</w:t>
      </w:r>
      <w:r>
        <w:rPr>
          <w:rFonts w:ascii="仿宋_GB2312" w:hAnsi="仿宋" w:eastAsia="仿宋_GB2312" w:cs="仿宋"/>
          <w:bCs/>
          <w:w w:val="95"/>
          <w:sz w:val="32"/>
          <w:szCs w:val="32"/>
        </w:rPr>
        <w:t>级教研平台，确保每位教师每年参加不少于72学时的继续教育培训</w:t>
      </w:r>
      <w:r>
        <w:rPr>
          <w:rFonts w:hint="eastAsia" w:ascii="仿宋_GB2312" w:hAnsi="仿宋" w:eastAsia="仿宋_GB2312" w:cs="仿宋"/>
          <w:bCs/>
          <w:w w:val="95"/>
          <w:sz w:val="32"/>
          <w:szCs w:val="32"/>
        </w:rPr>
        <w:t>。</w:t>
      </w:r>
      <w:r>
        <w:rPr>
          <w:rFonts w:ascii="仿宋_GB2312" w:hAnsi="仿宋" w:eastAsia="仿宋_GB2312" w:cs="仿宋"/>
          <w:bCs/>
          <w:w w:val="95"/>
          <w:sz w:val="32"/>
          <w:szCs w:val="32"/>
        </w:rPr>
        <w:t>学校以此为核心精准对接各级培训资源，整合校本研修、集体备课、网络研修等多元学习形式，</w:t>
      </w:r>
      <w:r>
        <w:rPr>
          <w:rFonts w:hint="eastAsia" w:ascii="仿宋_GB2312" w:hAnsi="仿宋" w:eastAsia="仿宋_GB2312" w:cs="仿宋"/>
          <w:bCs/>
          <w:w w:val="95"/>
          <w:sz w:val="32"/>
          <w:szCs w:val="32"/>
        </w:rPr>
        <w:t>形成</w:t>
      </w:r>
      <w:r>
        <w:rPr>
          <w:rFonts w:ascii="仿宋_GB2312" w:hAnsi="仿宋" w:eastAsia="仿宋_GB2312" w:cs="仿宋"/>
          <w:bCs/>
          <w:w w:val="95"/>
          <w:sz w:val="32"/>
          <w:szCs w:val="32"/>
        </w:rPr>
        <w:t>“外部</w:t>
      </w:r>
      <w:r>
        <w:rPr>
          <w:rFonts w:hint="eastAsia" w:ascii="仿宋_GB2312" w:hAnsi="仿宋" w:eastAsia="仿宋_GB2312" w:cs="仿宋"/>
          <w:bCs/>
          <w:w w:val="95"/>
          <w:sz w:val="32"/>
          <w:szCs w:val="32"/>
        </w:rPr>
        <w:t>赋能</w:t>
      </w:r>
      <w:r>
        <w:rPr>
          <w:rFonts w:ascii="仿宋_GB2312" w:hAnsi="仿宋" w:eastAsia="仿宋_GB2312" w:cs="仿宋"/>
          <w:bCs/>
          <w:w w:val="95"/>
          <w:sz w:val="32"/>
          <w:szCs w:val="32"/>
        </w:rPr>
        <w:t>+内部</w:t>
      </w:r>
      <w:r>
        <w:rPr>
          <w:rFonts w:hint="eastAsia" w:ascii="仿宋_GB2312" w:hAnsi="仿宋" w:eastAsia="仿宋_GB2312" w:cs="仿宋"/>
          <w:bCs/>
          <w:w w:val="95"/>
          <w:sz w:val="32"/>
          <w:szCs w:val="32"/>
        </w:rPr>
        <w:t>生成</w:t>
      </w:r>
      <w:r>
        <w:rPr>
          <w:rFonts w:ascii="仿宋_GB2312" w:hAnsi="仿宋" w:eastAsia="仿宋_GB2312" w:cs="仿宋"/>
          <w:bCs/>
          <w:w w:val="95"/>
          <w:sz w:val="32"/>
          <w:szCs w:val="32"/>
        </w:rPr>
        <w:t>”的教师继续教育</w:t>
      </w:r>
      <w:r>
        <w:rPr>
          <w:rFonts w:hint="eastAsia" w:ascii="仿宋_GB2312" w:hAnsi="仿宋" w:eastAsia="仿宋_GB2312" w:cs="仿宋"/>
          <w:bCs/>
          <w:w w:val="95"/>
          <w:sz w:val="32"/>
          <w:szCs w:val="32"/>
        </w:rPr>
        <w:t>模式</w:t>
      </w:r>
      <w:r>
        <w:rPr>
          <w:rFonts w:ascii="仿宋_GB2312" w:hAnsi="仿宋" w:eastAsia="仿宋_GB2312" w:cs="仿宋"/>
          <w:bCs/>
          <w:w w:val="95"/>
          <w:sz w:val="32"/>
          <w:szCs w:val="32"/>
        </w:rPr>
        <w:t>，确保学以致用。</w:t>
      </w:r>
    </w:p>
    <w:p w14:paraId="1B289265">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②依托教师专业发展论坛，通过阅读、培训、反思、赛课、展示课等促进教师成长，以课堂教学为主阵地，探索教师成长的最佳路径。通过赛课、教学案例评选、教师基本功大赛等教师专业成长教学活动提高教师专业水平，夯实活动实效，促进不同层次教师的成长。</w:t>
      </w:r>
    </w:p>
    <w:p w14:paraId="4CBB5A7D">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③</w:t>
      </w:r>
      <w:r>
        <w:rPr>
          <w:rFonts w:ascii="仿宋_GB2312" w:hAnsi="仿宋" w:eastAsia="仿宋_GB2312" w:cs="仿宋"/>
          <w:bCs/>
          <w:w w:val="95"/>
          <w:sz w:val="32"/>
          <w:szCs w:val="32"/>
        </w:rPr>
        <w:t>推行“问题即课题”的</w:t>
      </w:r>
      <w:r>
        <w:rPr>
          <w:rFonts w:hint="eastAsia" w:ascii="仿宋_GB2312" w:hAnsi="仿宋" w:eastAsia="仿宋_GB2312" w:cs="仿宋"/>
          <w:bCs/>
          <w:w w:val="95"/>
          <w:sz w:val="32"/>
          <w:szCs w:val="32"/>
        </w:rPr>
        <w:t>校级小课题研究</w:t>
      </w:r>
      <w:r>
        <w:rPr>
          <w:rFonts w:ascii="仿宋_GB2312" w:hAnsi="仿宋" w:eastAsia="仿宋_GB2312" w:cs="仿宋"/>
          <w:bCs/>
          <w:w w:val="95"/>
          <w:sz w:val="32"/>
          <w:szCs w:val="32"/>
        </w:rPr>
        <w:t>模式，鼓励教师将教学实践中的困惑转化为小课题进行研究</w:t>
      </w:r>
      <w:r>
        <w:rPr>
          <w:rFonts w:hint="eastAsia" w:ascii="仿宋_GB2312" w:hAnsi="仿宋" w:eastAsia="仿宋_GB2312" w:cs="仿宋"/>
          <w:bCs/>
          <w:w w:val="95"/>
          <w:sz w:val="32"/>
          <w:szCs w:val="32"/>
          <w:lang w:eastAsia="zh-CN"/>
        </w:rPr>
        <w:t>。</w:t>
      </w:r>
      <w:r>
        <w:rPr>
          <w:rFonts w:ascii="仿宋_GB2312" w:hAnsi="仿宋" w:eastAsia="仿宋_GB2312" w:cs="仿宋"/>
          <w:bCs/>
          <w:w w:val="95"/>
          <w:sz w:val="32"/>
          <w:szCs w:val="32"/>
        </w:rPr>
        <w:t>学校组建“校</w:t>
      </w:r>
      <w:r>
        <w:rPr>
          <w:rFonts w:hint="eastAsia" w:ascii="仿宋_GB2312" w:hAnsi="仿宋" w:eastAsia="仿宋_GB2312" w:cs="仿宋"/>
          <w:bCs/>
          <w:w w:val="95"/>
          <w:sz w:val="32"/>
          <w:szCs w:val="32"/>
        </w:rPr>
        <w:t>级小课题</w:t>
      </w:r>
      <w:r>
        <w:rPr>
          <w:rFonts w:ascii="仿宋_GB2312" w:hAnsi="仿宋" w:eastAsia="仿宋_GB2312" w:cs="仿宋"/>
          <w:bCs/>
          <w:w w:val="95"/>
          <w:sz w:val="32"/>
          <w:szCs w:val="32"/>
        </w:rPr>
        <w:t>导师团”，强化过程指导，</w:t>
      </w:r>
      <w:r>
        <w:rPr>
          <w:rFonts w:hint="eastAsia" w:ascii="仿宋_GB2312" w:hAnsi="仿宋" w:eastAsia="仿宋_GB2312" w:cs="仿宋"/>
          <w:bCs/>
          <w:w w:val="95"/>
          <w:sz w:val="32"/>
          <w:szCs w:val="32"/>
        </w:rPr>
        <w:t>积极推动</w:t>
      </w:r>
      <w:r>
        <w:rPr>
          <w:rFonts w:ascii="仿宋_GB2312" w:hAnsi="仿宋" w:eastAsia="仿宋_GB2312" w:cs="仿宋"/>
          <w:bCs/>
          <w:w w:val="95"/>
          <w:sz w:val="32"/>
          <w:szCs w:val="32"/>
        </w:rPr>
        <w:t>优秀研究成果为教学案例，形成“教学相长”的良性循环</w:t>
      </w:r>
      <w:r>
        <w:rPr>
          <w:rFonts w:hint="eastAsia" w:ascii="仿宋_GB2312" w:hAnsi="仿宋" w:eastAsia="仿宋_GB2312" w:cs="仿宋"/>
          <w:bCs/>
          <w:w w:val="95"/>
          <w:sz w:val="32"/>
          <w:szCs w:val="32"/>
        </w:rPr>
        <w:t>。择优推送优秀小课题申报区级课题。</w:t>
      </w:r>
    </w:p>
    <w:p w14:paraId="23B32C13">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④通过</w:t>
      </w:r>
      <w:r>
        <w:rPr>
          <w:rFonts w:ascii="仿宋_GB2312" w:hAnsi="仿宋" w:eastAsia="仿宋_GB2312" w:cs="仿宋"/>
          <w:bCs/>
          <w:w w:val="95"/>
          <w:sz w:val="32"/>
          <w:szCs w:val="32"/>
        </w:rPr>
        <w:t>开展精准培训、建立激励制度，着力强化教师信息技术应用能力与创新水平。引导教师主动将信息技术深度融入教学设计、实施与评价全流程，赋能课堂教学改革，保障教师发展紧跟教育数字化战略步伐。</w:t>
      </w:r>
    </w:p>
    <w:p w14:paraId="51F67E15">
      <w:pPr>
        <w:spacing w:line="560" w:lineRule="exact"/>
        <w:ind w:firstLine="608" w:firstLineChars="200"/>
        <w:rPr>
          <w:rFonts w:hint="eastAsia" w:ascii="仿宋_GB2312" w:hAnsi="仿宋" w:eastAsia="仿宋_GB2312" w:cs="仿宋"/>
          <w:bCs/>
          <w:w w:val="95"/>
          <w:sz w:val="32"/>
          <w:szCs w:val="32"/>
        </w:rPr>
      </w:pPr>
      <w:r>
        <w:rPr>
          <w:rFonts w:hint="eastAsia" w:ascii="仿宋_GB2312" w:hAnsi="仿宋" w:eastAsia="仿宋_GB2312" w:cs="仿宋"/>
          <w:bCs/>
          <w:w w:val="95"/>
          <w:sz w:val="32"/>
          <w:szCs w:val="32"/>
        </w:rPr>
        <w:t>⑤了解不同年龄、不同教龄的教师的教学现状和需求，指导教师撰写</w:t>
      </w:r>
      <w:r>
        <w:rPr>
          <w:rFonts w:ascii="仿宋_GB2312" w:hAnsi="仿宋" w:eastAsia="仿宋_GB2312" w:cs="仿宋"/>
          <w:bCs/>
          <w:w w:val="95"/>
          <w:sz w:val="32"/>
          <w:szCs w:val="32"/>
        </w:rPr>
        <w:t>目标明确、路径清晰、举措具体的</w:t>
      </w:r>
      <w:r>
        <w:rPr>
          <w:rFonts w:hint="eastAsia" w:ascii="仿宋_GB2312" w:hAnsi="仿宋" w:eastAsia="仿宋_GB2312" w:cs="仿宋"/>
          <w:bCs/>
          <w:w w:val="95"/>
          <w:sz w:val="32"/>
          <w:szCs w:val="32"/>
        </w:rPr>
        <w:t>教师个人三年发展规划，</w:t>
      </w:r>
      <w:r>
        <w:rPr>
          <w:rFonts w:ascii="仿宋_GB2312" w:hAnsi="仿宋" w:eastAsia="仿宋_GB2312" w:cs="仿宋"/>
          <w:bCs/>
          <w:w w:val="95"/>
          <w:sz w:val="32"/>
          <w:szCs w:val="32"/>
        </w:rPr>
        <w:t>建立与个人规划相匹配的资源支持</w:t>
      </w:r>
      <w:r>
        <w:rPr>
          <w:rFonts w:hint="eastAsia" w:ascii="仿宋_GB2312" w:hAnsi="仿宋" w:eastAsia="仿宋_GB2312" w:cs="仿宋"/>
          <w:bCs/>
          <w:w w:val="95"/>
          <w:sz w:val="32"/>
          <w:szCs w:val="32"/>
        </w:rPr>
        <w:t>，</w:t>
      </w:r>
      <w:r>
        <w:rPr>
          <w:rFonts w:ascii="仿宋_GB2312" w:hAnsi="仿宋" w:eastAsia="仿宋_GB2312" w:cs="仿宋"/>
          <w:bCs/>
          <w:w w:val="95"/>
          <w:sz w:val="32"/>
          <w:szCs w:val="32"/>
        </w:rPr>
        <w:t>确保规划落地实施，有效牵引教师专业成长。</w:t>
      </w:r>
    </w:p>
    <w:p w14:paraId="03C0A1E8">
      <w:pPr>
        <w:spacing w:line="560" w:lineRule="exact"/>
        <w:ind w:firstLine="643" w:firstLineChars="200"/>
        <w:rPr>
          <w:rFonts w:hint="eastAsia" w:ascii="仿宋_GB2312" w:hAnsi="Arial" w:eastAsia="仿宋_GB2312" w:cs="仿宋_GB2312"/>
          <w:b/>
          <w:bCs/>
          <w:kern w:val="0"/>
          <w:sz w:val="32"/>
          <w:szCs w:val="32"/>
          <w:lang w:bidi="ar"/>
        </w:rPr>
      </w:pPr>
      <w:r>
        <w:rPr>
          <w:rFonts w:hint="eastAsia" w:ascii="仿宋_GB2312" w:hAnsi="Arial" w:eastAsia="仿宋_GB2312" w:cs="仿宋_GB2312"/>
          <w:b/>
          <w:bCs/>
          <w:kern w:val="0"/>
          <w:sz w:val="32"/>
          <w:szCs w:val="32"/>
          <w:lang w:bidi="ar"/>
        </w:rPr>
        <w:t>6.</w:t>
      </w:r>
      <w:bookmarkStart w:id="0" w:name="OLE_LINK1"/>
      <w:r>
        <w:rPr>
          <w:rFonts w:hint="eastAsia" w:ascii="仿宋_GB2312" w:hAnsi="Arial" w:eastAsia="仿宋_GB2312" w:cs="仿宋_GB2312"/>
          <w:b/>
          <w:bCs/>
          <w:kern w:val="0"/>
          <w:sz w:val="32"/>
          <w:szCs w:val="32"/>
          <w:lang w:bidi="ar"/>
        </w:rPr>
        <w:t>项目名称及主题：后勤安全规范</w:t>
      </w:r>
      <w:r>
        <w:rPr>
          <w:rFonts w:hint="eastAsia" w:ascii="仿宋_GB2312" w:hAnsi="Arial" w:eastAsia="仿宋_GB2312" w:cs="仿宋_GB2312"/>
          <w:b/>
          <w:bCs/>
          <w:kern w:val="0"/>
          <w:sz w:val="32"/>
          <w:szCs w:val="32"/>
          <w:lang w:val="en-US" w:eastAsia="zh-CN" w:bidi="ar"/>
        </w:rPr>
        <w:t>--</w:t>
      </w:r>
      <w:r>
        <w:rPr>
          <w:rFonts w:hint="eastAsia" w:ascii="仿宋_GB2312" w:hAnsi="Arial" w:eastAsia="仿宋_GB2312" w:cs="仿宋_GB2312"/>
          <w:b/>
          <w:bCs/>
          <w:kern w:val="0"/>
          <w:sz w:val="32"/>
          <w:szCs w:val="32"/>
          <w:lang w:bidi="ar"/>
        </w:rPr>
        <w:t>高效构建防控体系网</w:t>
      </w:r>
    </w:p>
    <w:p w14:paraId="64B49A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Arial" w:eastAsia="仿宋_GB2312" w:cs="仿宋_GB2312"/>
          <w:b/>
          <w:bCs/>
          <w:color w:val="000000"/>
          <w:sz w:val="32"/>
          <w:szCs w:val="32"/>
        </w:rPr>
      </w:pPr>
      <w:r>
        <w:rPr>
          <w:rFonts w:hint="eastAsia" w:ascii="仿宋_GB2312" w:hAnsi="仿宋" w:eastAsia="仿宋_GB2312" w:cs="仿宋"/>
          <w:sz w:val="32"/>
          <w:szCs w:val="32"/>
        </w:rPr>
        <w:t>（1）</w:t>
      </w:r>
      <w:r>
        <w:rPr>
          <w:rFonts w:hint="eastAsia" w:ascii="仿宋_GB2312" w:hAnsi="Arial" w:eastAsia="仿宋_GB2312" w:cs="仿宋_GB2312"/>
          <w:color w:val="000000"/>
          <w:sz w:val="32"/>
          <w:szCs w:val="32"/>
        </w:rPr>
        <w:t>工作目标</w:t>
      </w:r>
    </w:p>
    <w:p w14:paraId="4EEB0323">
      <w:pPr>
        <w:spacing w:line="560" w:lineRule="exact"/>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t>树立“</w:t>
      </w:r>
      <w:r>
        <w:rPr>
          <w:rFonts w:ascii="仿宋_GB2312" w:hAnsi="仿宋_GB2312" w:eastAsia="仿宋_GB2312" w:cs="仿宋_GB2312"/>
          <w:bCs/>
          <w:w w:val="95"/>
          <w:sz w:val="32"/>
          <w:szCs w:val="32"/>
        </w:rPr>
        <w:t>以师生为中心”后勤</w:t>
      </w:r>
      <w:r>
        <w:rPr>
          <w:rFonts w:hint="eastAsia" w:ascii="仿宋_GB2312" w:hAnsi="仿宋_GB2312" w:eastAsia="仿宋_GB2312" w:cs="仿宋_GB2312"/>
          <w:bCs/>
          <w:w w:val="95"/>
          <w:sz w:val="32"/>
          <w:szCs w:val="32"/>
          <w:lang w:val="en-US" w:eastAsia="zh-CN"/>
        </w:rPr>
        <w:t>服务</w:t>
      </w:r>
      <w:r>
        <w:rPr>
          <w:rFonts w:ascii="仿宋_GB2312" w:hAnsi="仿宋_GB2312" w:eastAsia="仿宋_GB2312" w:cs="仿宋_GB2312"/>
          <w:bCs/>
          <w:w w:val="95"/>
          <w:sz w:val="32"/>
          <w:szCs w:val="32"/>
        </w:rPr>
        <w:t>理念，建</w:t>
      </w:r>
      <w:r>
        <w:rPr>
          <w:rFonts w:hint="eastAsia" w:ascii="仿宋_GB2312" w:hAnsi="仿宋_GB2312" w:eastAsia="仿宋_GB2312" w:cs="仿宋_GB2312"/>
          <w:bCs/>
          <w:w w:val="95"/>
          <w:sz w:val="32"/>
          <w:szCs w:val="32"/>
        </w:rPr>
        <w:t>立</w:t>
      </w:r>
      <w:r>
        <w:rPr>
          <w:rFonts w:ascii="仿宋_GB2312" w:hAnsi="仿宋_GB2312" w:eastAsia="仿宋_GB2312" w:cs="仿宋_GB2312"/>
          <w:bCs/>
          <w:w w:val="95"/>
          <w:sz w:val="32"/>
          <w:szCs w:val="32"/>
        </w:rPr>
        <w:t>师生需求调研机制，优</w:t>
      </w:r>
      <w:r>
        <w:rPr>
          <w:rFonts w:hint="eastAsia" w:ascii="仿宋_GB2312" w:hAnsi="仿宋_GB2312" w:eastAsia="仿宋_GB2312" w:cs="仿宋_GB2312"/>
          <w:bCs/>
          <w:w w:val="95"/>
          <w:sz w:val="32"/>
          <w:szCs w:val="32"/>
        </w:rPr>
        <w:t>化</w:t>
      </w:r>
      <w:r>
        <w:rPr>
          <w:rFonts w:ascii="仿宋_GB2312" w:hAnsi="仿宋_GB2312" w:eastAsia="仿宋_GB2312" w:cs="仿宋_GB2312"/>
          <w:bCs/>
          <w:w w:val="95"/>
          <w:sz w:val="32"/>
          <w:szCs w:val="32"/>
        </w:rPr>
        <w:t>服务响应流程，细化</w:t>
      </w:r>
      <w:r>
        <w:rPr>
          <w:rFonts w:hint="eastAsia" w:ascii="仿宋_GB2312" w:hAnsi="仿宋_GB2312" w:eastAsia="仿宋_GB2312" w:cs="仿宋_GB2312"/>
          <w:bCs/>
          <w:w w:val="95"/>
          <w:sz w:val="32"/>
          <w:szCs w:val="32"/>
          <w:lang w:val="en-US" w:eastAsia="zh-CN"/>
        </w:rPr>
        <w:t>后勤服务管理</w:t>
      </w:r>
      <w:r>
        <w:rPr>
          <w:rFonts w:ascii="仿宋_GB2312" w:hAnsi="仿宋_GB2312" w:eastAsia="仿宋_GB2312" w:cs="仿宋_GB2312"/>
          <w:bCs/>
          <w:w w:val="95"/>
          <w:sz w:val="32"/>
          <w:szCs w:val="32"/>
        </w:rPr>
        <w:t>标准，</w:t>
      </w:r>
      <w:r>
        <w:rPr>
          <w:rFonts w:hint="eastAsia" w:ascii="仿宋_GB2312" w:hAnsi="仿宋_GB2312" w:eastAsia="仿宋_GB2312" w:cs="仿宋_GB2312"/>
          <w:bCs/>
          <w:w w:val="95"/>
          <w:sz w:val="32"/>
          <w:szCs w:val="32"/>
          <w:lang w:val="en-US" w:eastAsia="zh-CN"/>
        </w:rPr>
        <w:t>促进开源节流</w:t>
      </w:r>
      <w:r>
        <w:rPr>
          <w:rFonts w:ascii="仿宋_GB2312" w:hAnsi="仿宋_GB2312" w:eastAsia="仿宋_GB2312" w:cs="仿宋_GB2312"/>
          <w:bCs/>
          <w:w w:val="95"/>
          <w:sz w:val="32"/>
          <w:szCs w:val="32"/>
        </w:rPr>
        <w:t>。</w:t>
      </w:r>
      <w:r>
        <w:rPr>
          <w:rFonts w:hint="eastAsia" w:ascii="仿宋_GB2312" w:hAnsi="仿宋_GB2312" w:eastAsia="仿宋_GB2312" w:cs="仿宋_GB2312"/>
          <w:bCs/>
          <w:w w:val="95"/>
          <w:sz w:val="32"/>
          <w:szCs w:val="32"/>
          <w:lang w:val="en-US" w:eastAsia="zh-CN"/>
        </w:rPr>
        <w:t>继续加强绿色校园建设和温馨校园建设。</w:t>
      </w:r>
      <w:r>
        <w:rPr>
          <w:rFonts w:ascii="仿宋_GB2312" w:hAnsi="仿宋_GB2312" w:eastAsia="仿宋_GB2312" w:cs="仿宋_GB2312"/>
          <w:bCs/>
          <w:w w:val="95"/>
          <w:sz w:val="32"/>
          <w:szCs w:val="32"/>
        </w:rPr>
        <w:t>坚守“生命至上、安全第一”的底线，结合校园布局与智慧校园建设，</w:t>
      </w:r>
      <w:r>
        <w:rPr>
          <w:rFonts w:hint="eastAsia" w:ascii="仿宋_GB2312" w:hAnsi="仿宋_GB2312" w:eastAsia="仿宋_GB2312" w:cs="仿宋_GB2312"/>
          <w:bCs/>
          <w:w w:val="95"/>
          <w:sz w:val="32"/>
          <w:szCs w:val="32"/>
          <w:lang w:val="en-US" w:eastAsia="zh-CN"/>
        </w:rPr>
        <w:t>继续</w:t>
      </w:r>
      <w:r>
        <w:rPr>
          <w:rFonts w:ascii="仿宋_GB2312" w:hAnsi="仿宋_GB2312" w:eastAsia="仿宋_GB2312" w:cs="仿宋_GB2312"/>
          <w:bCs/>
          <w:w w:val="95"/>
          <w:sz w:val="32"/>
          <w:szCs w:val="32"/>
        </w:rPr>
        <w:t>完善安防设施，构建“人防+物防+技防”防控网络。构建“学校主导、家庭联动、社会协同”安全教育生态，</w:t>
      </w:r>
      <w:r>
        <w:rPr>
          <w:rFonts w:hint="eastAsia" w:ascii="仿宋_GB2312" w:hAnsi="仿宋_GB2312" w:eastAsia="仿宋_GB2312" w:cs="仿宋_GB2312"/>
          <w:bCs/>
          <w:w w:val="95"/>
          <w:sz w:val="32"/>
          <w:szCs w:val="32"/>
        </w:rPr>
        <w:t>深化</w:t>
      </w:r>
      <w:r>
        <w:rPr>
          <w:rFonts w:ascii="仿宋_GB2312" w:hAnsi="仿宋_GB2312" w:eastAsia="仿宋_GB2312" w:cs="仿宋_GB2312"/>
          <w:bCs/>
          <w:w w:val="95"/>
          <w:sz w:val="32"/>
          <w:szCs w:val="32"/>
        </w:rPr>
        <w:t>多领域</w:t>
      </w:r>
      <w:r>
        <w:rPr>
          <w:rFonts w:hint="eastAsia" w:ascii="仿宋_GB2312" w:hAnsi="仿宋_GB2312" w:eastAsia="仿宋_GB2312" w:cs="仿宋_GB2312"/>
          <w:bCs/>
          <w:w w:val="95"/>
          <w:sz w:val="32"/>
          <w:szCs w:val="32"/>
          <w:lang w:val="en-US" w:eastAsia="zh-CN"/>
        </w:rPr>
        <w:t>安全</w:t>
      </w:r>
      <w:r>
        <w:rPr>
          <w:rFonts w:ascii="仿宋_GB2312" w:hAnsi="仿宋_GB2312" w:eastAsia="仿宋_GB2312" w:cs="仿宋_GB2312"/>
          <w:bCs/>
          <w:w w:val="95"/>
          <w:sz w:val="32"/>
          <w:szCs w:val="32"/>
        </w:rPr>
        <w:t>教育融合，形成全员参与、责任闭环长效机制。</w:t>
      </w:r>
    </w:p>
    <w:p w14:paraId="6033DD3F">
      <w:pPr>
        <w:spacing w:line="560" w:lineRule="exact"/>
        <w:ind w:firstLine="640" w:firstLineChars="200"/>
        <w:rPr>
          <w:rFonts w:hint="eastAsia" w:ascii="仿宋_GB2312" w:eastAsia="仿宋_GB2312"/>
          <w:sz w:val="32"/>
          <w:szCs w:val="32"/>
        </w:rPr>
      </w:pPr>
      <w:r>
        <w:rPr>
          <w:rFonts w:hint="eastAsia" w:ascii="仿宋_GB2312" w:hAnsi="Arial" w:eastAsia="仿宋_GB2312" w:cs="Arial"/>
          <w:sz w:val="32"/>
          <w:szCs w:val="32"/>
        </w:rPr>
        <w:t>（2）</w:t>
      </w:r>
      <w:r>
        <w:rPr>
          <w:rFonts w:hint="eastAsia" w:ascii="仿宋_GB2312" w:eastAsia="仿宋_GB2312"/>
          <w:sz w:val="32"/>
          <w:szCs w:val="32"/>
        </w:rPr>
        <w:t>目标达成标志</w:t>
      </w:r>
    </w:p>
    <w:p w14:paraId="0F9D985A">
      <w:pPr>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t>①2025-2026年：规范财务固资管理流程，着力促进后勤服务信息化发展，继续更新教学设施</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rPr>
        <w:t>提升教师办公、学生学习环境，为更好地提高教育教学质量服务。学校基础设施、安防系统的规范化、标准化进一步提升，确保校园重要部位的实体防护，技防系统建设实现全面达标。</w:t>
      </w:r>
    </w:p>
    <w:p w14:paraId="2653FBD9">
      <w:pPr>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t>②2026-2027年：建立健全后勤财务动态监管机制，细化资金使用台账，确保每笔资金投向精准、使用高效。启动校舍美化亮化行动，进行</w:t>
      </w:r>
      <w:r>
        <w:rPr>
          <w:rFonts w:hint="eastAsia" w:ascii="仿宋_GB2312" w:hAnsi="仿宋_GB2312" w:eastAsia="仿宋_GB2312" w:cs="仿宋_GB2312"/>
          <w:bCs/>
          <w:w w:val="95"/>
          <w:sz w:val="32"/>
          <w:szCs w:val="32"/>
          <w:lang w:val="en-US" w:eastAsia="zh-CN"/>
        </w:rPr>
        <w:t>硬件设施</w:t>
      </w:r>
      <w:r>
        <w:rPr>
          <w:rFonts w:hint="eastAsia" w:ascii="仿宋_GB2312" w:hAnsi="仿宋_GB2312" w:eastAsia="仿宋_GB2312" w:cs="仿宋_GB2312"/>
          <w:bCs/>
          <w:w w:val="95"/>
          <w:sz w:val="32"/>
          <w:szCs w:val="32"/>
        </w:rPr>
        <w:t>优化升级，</w:t>
      </w:r>
      <w:r>
        <w:rPr>
          <w:rFonts w:hint="eastAsia" w:ascii="仿宋_GB2312" w:hAnsi="仿宋_GB2312" w:eastAsia="仿宋_GB2312" w:cs="仿宋_GB2312"/>
          <w:bCs/>
          <w:w w:val="95"/>
          <w:sz w:val="32"/>
          <w:szCs w:val="32"/>
          <w:lang w:val="en-US" w:eastAsia="zh-CN"/>
        </w:rPr>
        <w:t>不断</w:t>
      </w:r>
      <w:r>
        <w:rPr>
          <w:rFonts w:hint="eastAsia" w:ascii="仿宋_GB2312" w:hAnsi="仿宋_GB2312" w:eastAsia="仿宋_GB2312" w:cs="仿宋_GB2312"/>
          <w:bCs/>
          <w:w w:val="95"/>
          <w:sz w:val="32"/>
          <w:szCs w:val="32"/>
        </w:rPr>
        <w:t>排查校舍设施安全隐患，助力服务品质向“精准优质”迈进。对照“人防+物防+技防”三位一体防控网络建设要求，进一步修订完善校园安保规章制度，明确岗位责任清单，夯实校园安全防控基础。</w:t>
      </w:r>
    </w:p>
    <w:p w14:paraId="338F6AD8">
      <w:pPr>
        <w:ind w:firstLine="608" w:firstLineChars="200"/>
        <w:rPr>
          <w:rFonts w:hint="eastAsia" w:ascii="仿宋_GB2312" w:hAnsi="仿宋_GB2312" w:eastAsia="仿宋_GB2312" w:cs="仿宋_GB2312"/>
          <w:bCs/>
          <w:w w:val="95"/>
          <w:sz w:val="32"/>
          <w:szCs w:val="32"/>
        </w:rPr>
      </w:pPr>
      <w:r>
        <w:rPr>
          <w:rFonts w:ascii="仿宋_GB2312" w:hAnsi="仿宋_GB2312" w:eastAsia="仿宋_GB2312" w:cs="仿宋_GB2312"/>
          <w:bCs/>
          <w:w w:val="95"/>
          <w:sz w:val="32"/>
          <w:szCs w:val="32"/>
        </w:rPr>
        <w:fldChar w:fldCharType="begin"/>
      </w:r>
      <w:r>
        <w:rPr>
          <w:rFonts w:ascii="仿宋_GB2312" w:hAnsi="仿宋_GB2312" w:eastAsia="仿宋_GB2312" w:cs="仿宋_GB2312"/>
          <w:bCs/>
          <w:w w:val="95"/>
          <w:sz w:val="32"/>
          <w:szCs w:val="32"/>
        </w:rPr>
        <w:instrText xml:space="preserve"> </w:instrText>
      </w:r>
      <w:r>
        <w:rPr>
          <w:rFonts w:hint="eastAsia" w:ascii="仿宋_GB2312" w:hAnsi="仿宋_GB2312" w:eastAsia="仿宋_GB2312" w:cs="仿宋_GB2312"/>
          <w:bCs/>
          <w:w w:val="95"/>
          <w:sz w:val="32"/>
          <w:szCs w:val="32"/>
        </w:rPr>
        <w:instrText xml:space="preserve">= 3 \* GB3</w:instrText>
      </w:r>
      <w:r>
        <w:rPr>
          <w:rFonts w:ascii="仿宋_GB2312" w:hAnsi="仿宋_GB2312" w:eastAsia="仿宋_GB2312" w:cs="仿宋_GB2312"/>
          <w:bCs/>
          <w:w w:val="95"/>
          <w:sz w:val="32"/>
          <w:szCs w:val="32"/>
        </w:rPr>
        <w:instrText xml:space="preserve"> </w:instrText>
      </w:r>
      <w:r>
        <w:rPr>
          <w:rFonts w:ascii="仿宋_GB2312" w:hAnsi="仿宋_GB2312" w:eastAsia="仿宋_GB2312" w:cs="仿宋_GB2312"/>
          <w:bCs/>
          <w:w w:val="95"/>
          <w:sz w:val="32"/>
          <w:szCs w:val="32"/>
        </w:rPr>
        <w:fldChar w:fldCharType="separate"/>
      </w:r>
      <w:r>
        <w:rPr>
          <w:rFonts w:hint="eastAsia" w:ascii="仿宋_GB2312" w:hAnsi="仿宋_GB2312" w:eastAsia="仿宋_GB2312" w:cs="仿宋_GB2312"/>
          <w:bCs/>
          <w:w w:val="95"/>
          <w:sz w:val="32"/>
          <w:szCs w:val="32"/>
        </w:rPr>
        <w:t>③</w:t>
      </w:r>
      <w:r>
        <w:rPr>
          <w:rFonts w:ascii="仿宋_GB2312" w:hAnsi="仿宋_GB2312" w:eastAsia="仿宋_GB2312" w:cs="仿宋_GB2312"/>
          <w:bCs/>
          <w:w w:val="95"/>
          <w:sz w:val="32"/>
          <w:szCs w:val="32"/>
        </w:rPr>
        <w:fldChar w:fldCharType="end"/>
      </w:r>
      <w:r>
        <w:rPr>
          <w:rFonts w:hint="eastAsia" w:ascii="仿宋_GB2312" w:hAnsi="仿宋_GB2312" w:eastAsia="仿宋_GB2312" w:cs="仿宋_GB2312"/>
          <w:bCs/>
          <w:w w:val="95"/>
          <w:sz w:val="32"/>
          <w:szCs w:val="32"/>
        </w:rPr>
        <w:t>2027-2028年：围绕“安全为基、精细为要”的核心导向，安全目标旨在通过构建“人防+物防+技防+智防”四位一体防控体系，实现重大安全事故零发生、关键风险隐患整改率100%、应急响应时效≤30分钟的核心指标</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lang w:val="en-US" w:eastAsia="zh-CN"/>
        </w:rPr>
        <w:t>后勤</w:t>
      </w:r>
      <w:r>
        <w:rPr>
          <w:rFonts w:hint="eastAsia" w:ascii="仿宋_GB2312" w:hAnsi="仿宋_GB2312" w:eastAsia="仿宋_GB2312" w:cs="仿宋_GB2312"/>
          <w:bCs/>
          <w:w w:val="95"/>
          <w:sz w:val="32"/>
          <w:szCs w:val="32"/>
        </w:rPr>
        <w:t>服务满意度</w:t>
      </w:r>
      <w:r>
        <w:rPr>
          <w:rFonts w:hint="eastAsia" w:ascii="仿宋_GB2312" w:hAnsi="仿宋_GB2312" w:eastAsia="仿宋_GB2312" w:cs="仿宋_GB2312"/>
          <w:bCs/>
          <w:w w:val="95"/>
          <w:sz w:val="32"/>
          <w:szCs w:val="32"/>
          <w:lang w:val="en-US" w:eastAsia="zh-CN"/>
        </w:rPr>
        <w:t>和</w:t>
      </w:r>
      <w:r>
        <w:rPr>
          <w:rFonts w:hint="eastAsia" w:ascii="仿宋_GB2312" w:hAnsi="仿宋_GB2312" w:eastAsia="仿宋_GB2312" w:cs="仿宋_GB2312"/>
          <w:bCs/>
          <w:w w:val="95"/>
          <w:sz w:val="32"/>
          <w:szCs w:val="32"/>
        </w:rPr>
        <w:t>资源利用率</w:t>
      </w:r>
      <w:r>
        <w:rPr>
          <w:rFonts w:hint="eastAsia" w:ascii="仿宋_GB2312" w:hAnsi="仿宋_GB2312" w:eastAsia="仿宋_GB2312" w:cs="仿宋_GB2312"/>
          <w:bCs/>
          <w:w w:val="95"/>
          <w:sz w:val="32"/>
          <w:szCs w:val="32"/>
          <w:lang w:val="en-US" w:eastAsia="zh-CN"/>
        </w:rPr>
        <w:t>持续</w:t>
      </w:r>
      <w:r>
        <w:rPr>
          <w:rFonts w:hint="eastAsia" w:ascii="仿宋_GB2312" w:hAnsi="仿宋_GB2312" w:eastAsia="仿宋_GB2312" w:cs="仿宋_GB2312"/>
          <w:bCs/>
          <w:w w:val="95"/>
          <w:sz w:val="32"/>
          <w:szCs w:val="32"/>
        </w:rPr>
        <w:t>提升</w:t>
      </w:r>
      <w:r>
        <w:rPr>
          <w:rFonts w:hint="eastAsia" w:ascii="仿宋_GB2312" w:hAnsi="仿宋_GB2312" w:eastAsia="仿宋_GB2312" w:cs="仿宋_GB2312"/>
          <w:bCs/>
          <w:w w:val="95"/>
          <w:sz w:val="32"/>
          <w:szCs w:val="32"/>
          <w:lang w:eastAsia="zh-CN"/>
        </w:rPr>
        <w:t>，</w:t>
      </w:r>
      <w:r>
        <w:rPr>
          <w:rFonts w:hint="eastAsia" w:ascii="仿宋_GB2312" w:hAnsi="仿宋_GB2312" w:eastAsia="仿宋_GB2312" w:cs="仿宋_GB2312"/>
          <w:bCs/>
          <w:w w:val="95"/>
          <w:sz w:val="32"/>
          <w:szCs w:val="32"/>
        </w:rPr>
        <w:t>形成可追溯、持续优化的模式。</w:t>
      </w:r>
    </w:p>
    <w:p w14:paraId="48FE1BA9">
      <w:pPr>
        <w:spacing w:line="560" w:lineRule="exact"/>
        <w:ind w:firstLine="640" w:firstLineChars="200"/>
        <w:rPr>
          <w:rFonts w:ascii="仿宋_GB2312" w:hAnsi="Arial" w:eastAsia="仿宋_GB2312" w:cs="仿宋_GB2312"/>
          <w:bCs/>
          <w:color w:val="000000"/>
          <w:sz w:val="32"/>
          <w:szCs w:val="32"/>
        </w:rPr>
      </w:pPr>
      <w:r>
        <w:rPr>
          <w:rFonts w:hint="eastAsia" w:ascii="仿宋_GB2312" w:hAnsi="Arial" w:eastAsia="仿宋_GB2312" w:cs="仿宋_GB2312"/>
          <w:bCs/>
          <w:color w:val="000000"/>
          <w:sz w:val="32"/>
          <w:szCs w:val="32"/>
        </w:rPr>
        <w:t>（3）工作措施</w:t>
      </w:r>
    </w:p>
    <w:p w14:paraId="06A548E1">
      <w:pPr>
        <w:spacing w:line="560" w:lineRule="exact"/>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t>①多渠道筹措资金，明确物资采购的范围、标准、流程和审批权限，提高物资利用率，减少浪费。加强安全隐患定期排查，创设良好的工作学习环境，着力促进推进信息化建设。</w:t>
      </w:r>
    </w:p>
    <w:p w14:paraId="5FFF1FD6">
      <w:pPr>
        <w:spacing w:line="560" w:lineRule="exact"/>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t>②强化资源管理，优化资源配置，提升教育经费的使用效能。积极主动寻求上级教育行政部门在政策与资金上的扶持。健全各类功能场馆与硬件设施，持续改善办学条件。</w:t>
      </w:r>
    </w:p>
    <w:p w14:paraId="77015F89">
      <w:pPr>
        <w:spacing w:line="560" w:lineRule="exact"/>
        <w:ind w:firstLine="608" w:firstLineChars="200"/>
        <w:rPr>
          <w:rFonts w:hint="eastAsia" w:ascii="仿宋_GB2312" w:hAnsi="仿宋_GB2312" w:eastAsia="仿宋_GB2312" w:cs="仿宋_GB2312"/>
          <w:bCs/>
          <w:w w:val="95"/>
          <w:sz w:val="32"/>
          <w:szCs w:val="32"/>
        </w:rPr>
      </w:pPr>
      <w:r>
        <w:rPr>
          <w:rFonts w:ascii="仿宋_GB2312" w:hAnsi="仿宋_GB2312" w:eastAsia="仿宋_GB2312" w:cs="仿宋_GB2312"/>
          <w:bCs/>
          <w:w w:val="95"/>
          <w:sz w:val="32"/>
          <w:szCs w:val="32"/>
        </w:rPr>
        <w:fldChar w:fldCharType="begin"/>
      </w:r>
      <w:r>
        <w:rPr>
          <w:rFonts w:ascii="仿宋_GB2312" w:hAnsi="仿宋_GB2312" w:eastAsia="仿宋_GB2312" w:cs="仿宋_GB2312"/>
          <w:bCs/>
          <w:w w:val="95"/>
          <w:sz w:val="32"/>
          <w:szCs w:val="32"/>
        </w:rPr>
        <w:instrText xml:space="preserve"> </w:instrText>
      </w:r>
      <w:r>
        <w:rPr>
          <w:rFonts w:hint="eastAsia" w:ascii="仿宋_GB2312" w:hAnsi="仿宋_GB2312" w:eastAsia="仿宋_GB2312" w:cs="仿宋_GB2312"/>
          <w:bCs/>
          <w:w w:val="95"/>
          <w:sz w:val="32"/>
          <w:szCs w:val="32"/>
        </w:rPr>
        <w:instrText xml:space="preserve">= 3 \* GB3</w:instrText>
      </w:r>
      <w:r>
        <w:rPr>
          <w:rFonts w:ascii="仿宋_GB2312" w:hAnsi="仿宋_GB2312" w:eastAsia="仿宋_GB2312" w:cs="仿宋_GB2312"/>
          <w:bCs/>
          <w:w w:val="95"/>
          <w:sz w:val="32"/>
          <w:szCs w:val="32"/>
        </w:rPr>
        <w:instrText xml:space="preserve"> </w:instrText>
      </w:r>
      <w:r>
        <w:rPr>
          <w:rFonts w:ascii="仿宋_GB2312" w:hAnsi="仿宋_GB2312" w:eastAsia="仿宋_GB2312" w:cs="仿宋_GB2312"/>
          <w:bCs/>
          <w:w w:val="95"/>
          <w:sz w:val="32"/>
          <w:szCs w:val="32"/>
        </w:rPr>
        <w:fldChar w:fldCharType="separate"/>
      </w:r>
      <w:r>
        <w:rPr>
          <w:rFonts w:hint="eastAsia" w:ascii="仿宋_GB2312" w:hAnsi="仿宋_GB2312" w:eastAsia="仿宋_GB2312" w:cs="仿宋_GB2312"/>
          <w:bCs/>
          <w:w w:val="95"/>
          <w:sz w:val="32"/>
          <w:szCs w:val="32"/>
        </w:rPr>
        <w:t>③</w:t>
      </w:r>
      <w:r>
        <w:rPr>
          <w:rFonts w:ascii="仿宋_GB2312" w:hAnsi="仿宋_GB2312" w:eastAsia="仿宋_GB2312" w:cs="仿宋_GB2312"/>
          <w:bCs/>
          <w:w w:val="95"/>
          <w:sz w:val="32"/>
          <w:szCs w:val="32"/>
        </w:rPr>
        <w:fldChar w:fldCharType="end"/>
      </w:r>
      <w:r>
        <w:rPr>
          <w:rFonts w:ascii="仿宋_GB2312" w:hAnsi="仿宋_GB2312" w:eastAsia="仿宋_GB2312" w:cs="仿宋_GB2312"/>
          <w:bCs/>
          <w:w w:val="95"/>
          <w:sz w:val="32"/>
          <w:szCs w:val="32"/>
        </w:rPr>
        <w:t>完善校产全周期管理、财务精准管控、生活服务标准等制度，明确岗位协同机制，实现三大管理规范有序；开展后勤人员技能培训，提升履职能力。同时，建立教育教学设施设备“采购-维护-维修”保障链，确保完好率98%以上，为教师高效用设备、推进教育改革筑牢后勤支撑。</w:t>
      </w:r>
      <w:r>
        <w:rPr>
          <w:rFonts w:ascii="Cambria Math" w:hAnsi="Cambria Math" w:eastAsia="仿宋_GB2312" w:cs="Cambria Math"/>
          <w:bCs/>
          <w:w w:val="95"/>
          <w:sz w:val="32"/>
          <w:szCs w:val="32"/>
        </w:rPr>
        <w:t>​</w:t>
      </w:r>
    </w:p>
    <w:p w14:paraId="316AEDB8">
      <w:pPr>
        <w:spacing w:line="560" w:lineRule="exact"/>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rPr>
        <w:t>④健全校内安全工作领导机构，通过“校长走流程”常态化，推动责任落地，强化日常安全巡查与隐患排查闭环管理。依托交通、消防、公安、法制等部门协同，深化“安全六校长”制度建设，统筹专业力量入校开展安全教育，系统推进安全主题班会课程开发。构建集“组织领导、专业支撑、课程实施、常态管理”于一体的科学化、规范化校园安全教育体系，形成多方联动、协同共治的校园安全新格局。</w:t>
      </w:r>
      <w:bookmarkEnd w:id="0"/>
    </w:p>
    <w:p w14:paraId="7DF84561">
      <w:pPr>
        <w:pStyle w:val="5"/>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（二）特色发展项目</w:t>
      </w:r>
    </w:p>
    <w:p w14:paraId="400C7AF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Style w:val="8"/>
          <w:rFonts w:hint="eastAsia" w:ascii="仿宋_GB2312" w:hAnsi="仿宋_GB2312" w:eastAsia="仿宋_GB2312" w:cs="仿宋_GB2312"/>
          <w:b/>
          <w:bCs/>
          <w:i w:val="0"/>
          <w:iCs w:val="0"/>
          <w:caps w:val="0"/>
          <w:color w:val="0F1115"/>
          <w:spacing w:val="0"/>
          <w:sz w:val="32"/>
          <w:szCs w:val="32"/>
          <w:shd w:val="clear" w:fill="FFFFFF"/>
        </w:rPr>
      </w:pPr>
      <w:r>
        <w:rPr>
          <w:rStyle w:val="8"/>
          <w:rFonts w:hint="eastAsia" w:ascii="仿宋_GB2312" w:hAnsi="仿宋_GB2312" w:eastAsia="仿宋_GB2312" w:cs="仿宋_GB2312"/>
          <w:b/>
          <w:bCs/>
          <w:i w:val="0"/>
          <w:iCs w:val="0"/>
          <w:caps w:val="0"/>
          <w:color w:val="0F1115"/>
          <w:spacing w:val="0"/>
          <w:sz w:val="32"/>
          <w:szCs w:val="32"/>
          <w:shd w:val="clear" w:fill="FFFFFF"/>
        </w:rPr>
        <w:t>项目名称</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b/>
          <w:bCs/>
          <w:i w:val="0"/>
          <w:iCs w:val="0"/>
          <w:caps w:val="0"/>
          <w:color w:val="0F1115"/>
          <w:spacing w:val="0"/>
          <w:sz w:val="32"/>
          <w:szCs w:val="32"/>
          <w:shd w:val="clear" w:fill="FFFFFF"/>
        </w:rPr>
        <w:t>数字创客工坊</w:t>
      </w:r>
      <w:r>
        <w:rPr>
          <w:rFonts w:hint="eastAsia" w:ascii="仿宋_GB2312" w:hAnsi="Arial" w:eastAsia="仿宋_GB2312" w:cs="仿宋_GB2312"/>
          <w:b/>
          <w:bCs/>
          <w:kern w:val="0"/>
          <w:sz w:val="32"/>
          <w:szCs w:val="32"/>
          <w:lang w:val="en-US" w:eastAsia="zh-CN" w:bidi="ar"/>
        </w:rPr>
        <w:t>--</w:t>
      </w:r>
      <w:r>
        <w:rPr>
          <w:rFonts w:hint="eastAsia" w:ascii="仿宋_GB2312" w:hAnsi="仿宋_GB2312" w:eastAsia="仿宋_GB2312" w:cs="仿宋_GB2312"/>
          <w:b/>
          <w:bCs/>
          <w:i w:val="0"/>
          <w:iCs w:val="0"/>
          <w:caps w:val="0"/>
          <w:color w:val="0F1115"/>
          <w:spacing w:val="0"/>
          <w:sz w:val="32"/>
          <w:szCs w:val="32"/>
          <w:shd w:val="clear" w:fill="FFFFFF"/>
        </w:rPr>
        <w:t>技术赋能教育新生态</w:t>
      </w:r>
      <w:r>
        <w:rPr>
          <w:rFonts w:hint="eastAsia" w:ascii="仿宋_GB2312" w:hAnsi="仿宋_GB2312" w:eastAsia="仿宋_GB2312" w:cs="仿宋_GB2312"/>
          <w:b/>
          <w:bCs/>
          <w:i w:val="0"/>
          <w:iCs w:val="0"/>
          <w:caps w:val="0"/>
          <w:color w:val="0F1115"/>
          <w:spacing w:val="0"/>
          <w:sz w:val="32"/>
          <w:szCs w:val="32"/>
          <w:shd w:val="clear" w:fill="FFFFFF"/>
        </w:rPr>
        <w:br w:type="textWrapping"/>
      </w:r>
      <w:r>
        <w:rPr>
          <w:rStyle w:val="8"/>
          <w:rFonts w:hint="eastAsia" w:ascii="仿宋_GB2312" w:hAnsi="仿宋_GB2312" w:eastAsia="仿宋_GB2312" w:cs="仿宋_GB2312"/>
          <w:b w:val="0"/>
          <w:bCs w:val="0"/>
          <w:i w:val="0"/>
          <w:iCs w:val="0"/>
          <w:caps w:val="0"/>
          <w:color w:val="0F1115"/>
          <w:spacing w:val="0"/>
          <w:sz w:val="32"/>
          <w:szCs w:val="32"/>
          <w:shd w:val="clear" w:fill="FFFFFF"/>
        </w:rPr>
        <w:t>（1）工作目标</w:t>
      </w:r>
    </w:p>
    <w:p w14:paraId="70AD27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构建以“教师信息素养提升”和“学生数字创新能力培养”为核心的信息化教育生态，推动信息技术从“展示工具”向“认知工具、创新工具”转变，打造学校信息化应用与创新标杆。</w:t>
      </w:r>
    </w:p>
    <w:p w14:paraId="42F61CD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（2）目标达成标志</w:t>
      </w:r>
    </w:p>
    <w:p w14:paraId="7D501CE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①2025-2026学年：设备激活与技能夯实</w:t>
      </w:r>
    </w:p>
    <w:p w14:paraId="3000013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通过设备激活与技能夯实，实现教师希沃高级功能使用率100%，所有班级常态化开展希沃互动教学；建成包含不少于50个优质课件的校本资源库，并确保学生</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希沃小老师</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竞赛参与率超过40%。</w:t>
      </w:r>
    </w:p>
    <w:p w14:paraId="266DC85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②2026-2027学年：学科融合与项目探索</w:t>
      </w:r>
    </w:p>
    <w:p w14:paraId="22A08D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在学科融合与项目探索阶段，将完成1-3个跨学科融合教学案例建设，实现全体中高年级学生参与</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校园数字讲解员</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项目；确保每班完成不少于2项数字创作项目，校本资源库新增微课、3D模型等资源不少于30项。</w:t>
      </w:r>
    </w:p>
    <w:p w14:paraId="6EF0E8A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Style w:val="8"/>
          <w:rFonts w:hint="eastAsia" w:ascii="仿宋_GB2312" w:hAnsi="仿宋_GB2312" w:eastAsia="仿宋_GB2312" w:cs="仿宋_GB2312"/>
          <w:b w:val="0"/>
          <w:bCs w:val="0"/>
          <w:i w:val="0"/>
          <w:iCs w:val="0"/>
          <w:caps w:val="0"/>
          <w:color w:val="0F1115"/>
          <w:spacing w:val="0"/>
          <w:sz w:val="32"/>
          <w:szCs w:val="32"/>
          <w:shd w:val="clear" w:fill="FFFFFF"/>
        </w:rPr>
      </w:pPr>
      <w:r>
        <w:rPr>
          <w:rStyle w:val="8"/>
          <w:rFonts w:hint="eastAsia" w:ascii="仿宋_GB2312" w:hAnsi="仿宋_GB2312" w:eastAsia="仿宋_GB2312" w:cs="仿宋_GB2312"/>
          <w:b w:val="0"/>
          <w:bCs w:val="0"/>
          <w:i w:val="0"/>
          <w:iCs w:val="0"/>
          <w:caps w:val="0"/>
          <w:color w:val="0F1115"/>
          <w:spacing w:val="0"/>
          <w:sz w:val="32"/>
          <w:szCs w:val="32"/>
          <w:shd w:val="clear" w:fill="FFFFFF"/>
        </w:rPr>
        <w:t>③2027-2028学年：创新文化与成果辐射</w:t>
      </w:r>
    </w:p>
    <w:p w14:paraId="1E0086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在创新文化与成果辐射阶段，将打造1-2门具有</w:t>
      </w:r>
      <w:r>
        <w:rPr>
          <w:rFonts w:hint="eastAsia" w:ascii="仿宋_GB2312" w:hAnsi="仿宋_GB2312" w:eastAsia="仿宋_GB2312" w:cs="仿宋_GB2312"/>
          <w:i w:val="0"/>
          <w:iCs w:val="0"/>
          <w:caps w:val="0"/>
          <w:color w:val="0F1115"/>
          <w:spacing w:val="0"/>
          <w:sz w:val="32"/>
          <w:szCs w:val="32"/>
          <w:shd w:val="clear" w:fill="FFFFFF"/>
          <w:lang w:val="en-US" w:eastAsia="zh-CN"/>
        </w:rPr>
        <w:t>区</w:t>
      </w:r>
      <w:r>
        <w:rPr>
          <w:rFonts w:hint="eastAsia" w:ascii="仿宋_GB2312" w:hAnsi="仿宋_GB2312" w:eastAsia="仿宋_GB2312" w:cs="仿宋_GB2312"/>
          <w:i w:val="0"/>
          <w:iCs w:val="0"/>
          <w:caps w:val="0"/>
          <w:color w:val="0F1115"/>
          <w:spacing w:val="0"/>
          <w:sz w:val="32"/>
          <w:szCs w:val="32"/>
          <w:shd w:val="clear" w:fill="FFFFFF"/>
        </w:rPr>
        <w:t>域影响力的特色课程，建立学生自主管理的技术顾问团队，同时推动教师完成不少于2项信息化教学论文、案例或课题研究成果。</w:t>
      </w:r>
    </w:p>
    <w:p w14:paraId="14EC42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（3）实施措施</w:t>
      </w:r>
    </w:p>
    <w:p w14:paraId="3ACFDB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①开展</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希沃功能全覆盖</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专项行动，通过成立希沃应用先锋队、开展月度进阶培训、建立校本资源库等措施，</w:t>
      </w:r>
      <w:r>
        <w:rPr>
          <w:rFonts w:hint="eastAsia" w:ascii="仿宋_GB2312" w:hAnsi="仿宋_GB2312" w:eastAsia="仿宋_GB2312" w:cs="仿宋_GB2312"/>
          <w:i w:val="0"/>
          <w:iCs w:val="0"/>
          <w:caps w:val="0"/>
          <w:color w:val="0F1115"/>
          <w:spacing w:val="0"/>
          <w:sz w:val="32"/>
          <w:szCs w:val="32"/>
          <w:shd w:val="clear" w:fill="FFFFFF"/>
          <w:lang w:val="en-US" w:eastAsia="zh-CN"/>
        </w:rPr>
        <w:t>开展</w:t>
      </w:r>
      <w:r>
        <w:rPr>
          <w:rStyle w:val="8"/>
          <w:rFonts w:hint="eastAsia" w:ascii="仿宋_GB2312" w:hAnsi="仿宋_GB2312" w:eastAsia="仿宋_GB2312" w:cs="仿宋_GB2312"/>
          <w:b w:val="0"/>
          <w:bCs w:val="0"/>
          <w:i w:val="0"/>
          <w:iCs w:val="0"/>
          <w:caps w:val="0"/>
          <w:color w:val="0F1115"/>
          <w:spacing w:val="0"/>
          <w:sz w:val="32"/>
          <w:szCs w:val="32"/>
          <w:shd w:val="clear" w:fill="FFFFFF"/>
          <w:lang w:val="en-US" w:eastAsia="zh-CN"/>
        </w:rPr>
        <w:t>信息化</w:t>
      </w:r>
      <w:r>
        <w:rPr>
          <w:rFonts w:hint="eastAsia" w:ascii="仿宋_GB2312" w:hAnsi="仿宋_GB2312" w:eastAsia="仿宋_GB2312" w:cs="仿宋_GB2312"/>
          <w:i w:val="0"/>
          <w:iCs w:val="0"/>
          <w:caps w:val="0"/>
          <w:color w:val="0F1115"/>
          <w:spacing w:val="0"/>
          <w:sz w:val="32"/>
          <w:szCs w:val="32"/>
          <w:shd w:val="clear" w:fill="FFFFFF"/>
          <w:lang w:val="en-US" w:eastAsia="zh-CN"/>
        </w:rPr>
        <w:t>技能大赛等活动，</w:t>
      </w:r>
      <w:r>
        <w:rPr>
          <w:rFonts w:hint="eastAsia" w:ascii="仿宋_GB2312" w:hAnsi="仿宋_GB2312" w:eastAsia="仿宋_GB2312" w:cs="仿宋_GB2312"/>
          <w:i w:val="0"/>
          <w:iCs w:val="0"/>
          <w:caps w:val="0"/>
          <w:color w:val="0F1115"/>
          <w:spacing w:val="0"/>
          <w:sz w:val="32"/>
          <w:szCs w:val="32"/>
          <w:shd w:val="clear" w:fill="FFFFFF"/>
        </w:rPr>
        <w:t>确保全体教师熟练掌握至少3项希沃高级功能，实现所有班级常态化互动教学，同时举办</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我是希沃小老师</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竞赛激发学生兴趣，完成首批50个优质课件的资源建设。</w:t>
      </w:r>
    </w:p>
    <w:p w14:paraId="63C97C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②全面推进</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数字赋能跨学科融合</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项目，以</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校园数字讲解员</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课程为载体，组织跨学科教研团队开展3D建模、微课制作、数字人应用等培训，引导师生综合运用各类数字技术创作跨学科作品，建成包含微课、3D模型等多元资源的校本资源库，形成</w:t>
      </w:r>
      <w:r>
        <w:rPr>
          <w:rFonts w:hint="eastAsia" w:ascii="仿宋_GB2312" w:hAnsi="仿宋_GB2312" w:eastAsia="仿宋_GB2312" w:cs="仿宋_GB2312"/>
          <w:i w:val="0"/>
          <w:iCs w:val="0"/>
          <w:caps w:val="0"/>
          <w:color w:val="0F1115"/>
          <w:spacing w:val="0"/>
          <w:sz w:val="32"/>
          <w:szCs w:val="32"/>
          <w:shd w:val="clear" w:fill="FFFFFF"/>
          <w:lang w:val="en-US" w:eastAsia="zh-CN"/>
        </w:rPr>
        <w:t>1-3</w:t>
      </w:r>
      <w:r>
        <w:rPr>
          <w:rFonts w:hint="eastAsia" w:ascii="仿宋_GB2312" w:hAnsi="仿宋_GB2312" w:eastAsia="仿宋_GB2312" w:cs="仿宋_GB2312"/>
          <w:i w:val="0"/>
          <w:iCs w:val="0"/>
          <w:caps w:val="0"/>
          <w:color w:val="0F1115"/>
          <w:spacing w:val="0"/>
          <w:sz w:val="32"/>
          <w:szCs w:val="32"/>
          <w:shd w:val="clear" w:fill="FFFFFF"/>
        </w:rPr>
        <w:t>个成熟的融合教学案例。</w:t>
      </w:r>
    </w:p>
    <w:p w14:paraId="1B6CE1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③实施</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创新成果辐射</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工程，通过成立校园数字媒体中心、组建学生技术顾问团等举措，系统提炼和展示三年来信息化建设成果，打造1-2个在</w:t>
      </w:r>
      <w:r>
        <w:rPr>
          <w:rFonts w:hint="eastAsia" w:ascii="仿宋_GB2312" w:hAnsi="仿宋_GB2312" w:eastAsia="仿宋_GB2312" w:cs="仿宋_GB2312"/>
          <w:i w:val="0"/>
          <w:iCs w:val="0"/>
          <w:caps w:val="0"/>
          <w:color w:val="0F1115"/>
          <w:spacing w:val="0"/>
          <w:sz w:val="32"/>
          <w:szCs w:val="32"/>
          <w:shd w:val="clear" w:fill="FFFFFF"/>
          <w:lang w:val="en-US" w:eastAsia="zh-CN"/>
        </w:rPr>
        <w:t>区</w:t>
      </w:r>
      <w:r>
        <w:rPr>
          <w:rFonts w:hint="eastAsia" w:ascii="仿宋_GB2312" w:hAnsi="仿宋_GB2312" w:eastAsia="仿宋_GB2312" w:cs="仿宋_GB2312"/>
          <w:i w:val="0"/>
          <w:iCs w:val="0"/>
          <w:caps w:val="0"/>
          <w:color w:val="0F1115"/>
          <w:spacing w:val="0"/>
          <w:sz w:val="32"/>
          <w:szCs w:val="32"/>
          <w:shd w:val="clear" w:fill="FFFFFF"/>
        </w:rPr>
        <w:t>域内有影响力的特色课程品牌，实现成果的固化与辐射，使学校成为区域信息化教学的观摩基地。</w:t>
      </w:r>
    </w:p>
    <w:p w14:paraId="765DF798">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四、规划实施保障机制</w:t>
      </w:r>
    </w:p>
    <w:p w14:paraId="294142D2">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一</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学校成立发展规划领导小组，对规划实施起组织、指导、协调和服务作用。领导小组做到明确分工，各负其责，团结协作。</w:t>
      </w:r>
    </w:p>
    <w:p w14:paraId="78F57084">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lang w:val="en-US" w:eastAsia="zh-CN"/>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二</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规划领导小组定期召开会议，检查规划实施中的进展情况，提出指导性意见</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不断推进规划的落地实施。</w:t>
      </w:r>
    </w:p>
    <w:p w14:paraId="33D95A94">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三</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加强干部队伍建设，完善干部管理制度。通过理论学习、进修培训、论坛交流等形式提高班子队伍的整体素质，努力建设一支作风好、观念新、业务精、能力强的干部队伍，形成“分工不分家，团结协作”的良好氛围。</w:t>
      </w:r>
    </w:p>
    <w:p w14:paraId="36859EC3">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val="en-US" w:eastAsia="zh-CN"/>
        </w:rPr>
        <w:t>（四）</w:t>
      </w:r>
      <w:r>
        <w:rPr>
          <w:rFonts w:hint="eastAsia" w:ascii="仿宋_GB2312" w:hAnsi="微软雅黑" w:eastAsia="仿宋_GB2312" w:cs="微软雅黑"/>
          <w:color w:val="000000"/>
          <w:kern w:val="0"/>
          <w:sz w:val="32"/>
          <w:szCs w:val="32"/>
        </w:rPr>
        <w:t>强化制度建设</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畅通信息渠道，加强监督反馈，不断完善校内各项规章制度，健全民主管理制度。建立立体、交叉、多维的信息网络，在规划的具体实施阶段，学校规划管理领导小组和各部门做好规划的咨询指导、检查控制和调节平衡工作，及时纠正偏差的管理行为，形成干部接受群众监督的工作机制，齐心协力，保障三年规划的顺利实施。</w:t>
      </w:r>
    </w:p>
    <w:p w14:paraId="679F516C">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val="en-US" w:eastAsia="zh-CN"/>
        </w:rPr>
        <w:t>（五）</w:t>
      </w:r>
      <w:r>
        <w:rPr>
          <w:rFonts w:hint="eastAsia" w:ascii="仿宋_GB2312" w:hAnsi="微软雅黑" w:eastAsia="仿宋_GB2312" w:cs="微软雅黑"/>
          <w:color w:val="000000"/>
          <w:kern w:val="0"/>
          <w:sz w:val="32"/>
          <w:szCs w:val="32"/>
        </w:rPr>
        <w:t>加强精细化管理</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落实管理责任，将管理责任具体化、明确化，做到处处有管理，事事见管理。</w:t>
      </w:r>
    </w:p>
    <w:p w14:paraId="4F1AAED3">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val="en-US" w:eastAsia="zh-CN"/>
        </w:rPr>
        <w:t>（六）</w:t>
      </w:r>
      <w:r>
        <w:rPr>
          <w:rFonts w:hint="eastAsia" w:ascii="仿宋_GB2312" w:hAnsi="微软雅黑" w:eastAsia="仿宋_GB2312" w:cs="微软雅黑"/>
          <w:color w:val="000000"/>
          <w:kern w:val="0"/>
          <w:sz w:val="32"/>
          <w:szCs w:val="32"/>
        </w:rPr>
        <w:t>学校不断改善、美化学校硬件环境，为师生创设良好的学习生活氛围；顺应教育新形势要求，完善、更新现代化教育教学设备</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为保障新的三年规划的顺利实施打好坚实的基础。</w:t>
      </w:r>
    </w:p>
    <w:p w14:paraId="521BDE4F">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val="en-US" w:eastAsia="zh-CN"/>
        </w:rPr>
        <w:t>（七）</w:t>
      </w:r>
      <w:r>
        <w:rPr>
          <w:rFonts w:hint="eastAsia" w:ascii="仿宋_GB2312" w:hAnsi="微软雅黑" w:eastAsia="仿宋_GB2312" w:cs="微软雅黑"/>
          <w:color w:val="000000"/>
          <w:kern w:val="0"/>
          <w:sz w:val="32"/>
          <w:szCs w:val="32"/>
        </w:rPr>
        <w:t>学校加强财务管理制度、财产保管制度、安全保卫工作制度的落实和评价，明确岗位职责要求，强化服务意识，做到自主维护、精细落实、管理规范。做好校产管理，用足用好现有的教育资源，为学校发展提供优质服务。</w:t>
      </w:r>
    </w:p>
    <w:p w14:paraId="6F3FFC60">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val="en-US" w:eastAsia="zh-CN"/>
        </w:rPr>
        <w:t>（八）</w:t>
      </w:r>
      <w:r>
        <w:rPr>
          <w:rFonts w:hint="eastAsia" w:ascii="仿宋_GB2312" w:hAnsi="微软雅黑" w:eastAsia="仿宋_GB2312" w:cs="微软雅黑"/>
          <w:color w:val="000000"/>
          <w:kern w:val="0"/>
          <w:sz w:val="32"/>
          <w:szCs w:val="32"/>
        </w:rPr>
        <w:t>学校加大安全工作的自查力度，全方位开展安全工作的学习、培训、落实。全面落实线路改造及各类用电设施的安全使用，力求安全工作“严、细、全”，形成学校特色安全管理制度和监管体系。保障校内及周边环境的安全，为学校发展提供有力的安全保障。</w:t>
      </w:r>
    </w:p>
    <w:p w14:paraId="28388C4E">
      <w:pPr>
        <w:pStyle w:val="5"/>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Arial" w:eastAsia="仿宋_GB2312" w:cs="仿宋_GB2312"/>
          <w:b/>
          <w:bCs/>
          <w:color w:val="000000"/>
          <w:sz w:val="32"/>
          <w:szCs w:val="32"/>
        </w:rPr>
      </w:pPr>
    </w:p>
    <w:p w14:paraId="046FA76F">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Arial" w:eastAsia="仿宋_GB2312" w:cs="仿宋_GB2312"/>
          <w:color w:val="000000"/>
          <w:sz w:val="32"/>
          <w:szCs w:val="32"/>
        </w:rPr>
      </w:pPr>
    </w:p>
    <w:p w14:paraId="62C6962A">
      <w:pPr>
        <w:keepNext w:val="0"/>
        <w:keepLines w:val="0"/>
        <w:pageBreakBefore w:val="0"/>
        <w:kinsoku/>
        <w:wordWrap/>
        <w:overflowPunct/>
        <w:topLinePunct w:val="0"/>
        <w:autoSpaceDE/>
        <w:autoSpaceDN/>
        <w:bidi w:val="0"/>
        <w:adjustRightInd/>
        <w:snapToGrid/>
        <w:spacing w:line="560" w:lineRule="exact"/>
        <w:ind w:left="0" w:firstLine="420" w:firstLineChars="200"/>
        <w:jc w:val="lef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43">
    <w:altName w:val="微软雅黑"/>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3F6F">
    <w:pPr>
      <w:pStyle w:val="3"/>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EC5998">
                          <w:pPr>
                            <w:pStyle w:val="3"/>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9EC5998">
                    <w:pPr>
                      <w:pStyle w:val="3"/>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F3E28"/>
    <w:multiLevelType w:val="singleLevel"/>
    <w:tmpl w:val="A53F3E28"/>
    <w:lvl w:ilvl="0" w:tentative="0">
      <w:start w:val="2"/>
      <w:numFmt w:val="decimal"/>
      <w:suff w:val="nothing"/>
      <w:lvlText w:val="（%1）"/>
      <w:lvlJc w:val="left"/>
    </w:lvl>
  </w:abstractNum>
  <w:abstractNum w:abstractNumId="1">
    <w:nsid w:val="C0DFDA1D"/>
    <w:multiLevelType w:val="singleLevel"/>
    <w:tmpl w:val="C0DFDA1D"/>
    <w:lvl w:ilvl="0" w:tentative="0">
      <w:start w:val="1"/>
      <w:numFmt w:val="decimal"/>
      <w:suff w:val="nothing"/>
      <w:lvlText w:val="（%1）"/>
      <w:lvlJc w:val="left"/>
    </w:lvl>
  </w:abstractNum>
  <w:abstractNum w:abstractNumId="2">
    <w:nsid w:val="D6994BFA"/>
    <w:multiLevelType w:val="singleLevel"/>
    <w:tmpl w:val="D6994BFA"/>
    <w:lvl w:ilvl="0" w:tentative="0">
      <w:start w:val="3"/>
      <w:numFmt w:val="decimal"/>
      <w:suff w:val="nothing"/>
      <w:lvlText w:val="（%1）"/>
      <w:lvlJc w:val="left"/>
    </w:lvl>
  </w:abstractNum>
  <w:abstractNum w:abstractNumId="3">
    <w:nsid w:val="F4CFD087"/>
    <w:multiLevelType w:val="singleLevel"/>
    <w:tmpl w:val="F4CFD087"/>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5B4A"/>
    <w:rsid w:val="02386B05"/>
    <w:rsid w:val="047A1C27"/>
    <w:rsid w:val="057A490C"/>
    <w:rsid w:val="05BE5B43"/>
    <w:rsid w:val="061D5C46"/>
    <w:rsid w:val="07270EAD"/>
    <w:rsid w:val="08F435AD"/>
    <w:rsid w:val="09023F99"/>
    <w:rsid w:val="09213976"/>
    <w:rsid w:val="093916BA"/>
    <w:rsid w:val="09BD4F2F"/>
    <w:rsid w:val="0A6F4FD3"/>
    <w:rsid w:val="0A9F23E7"/>
    <w:rsid w:val="0C71390F"/>
    <w:rsid w:val="0C767A23"/>
    <w:rsid w:val="0D5A63DD"/>
    <w:rsid w:val="0E1F739B"/>
    <w:rsid w:val="0FAB3F1A"/>
    <w:rsid w:val="10BB2425"/>
    <w:rsid w:val="14184E16"/>
    <w:rsid w:val="14276FAA"/>
    <w:rsid w:val="196B42DC"/>
    <w:rsid w:val="1ADC289C"/>
    <w:rsid w:val="1B966EEF"/>
    <w:rsid w:val="1BD956BB"/>
    <w:rsid w:val="1D774AFE"/>
    <w:rsid w:val="1F0E0015"/>
    <w:rsid w:val="21C67161"/>
    <w:rsid w:val="22A068A5"/>
    <w:rsid w:val="24247062"/>
    <w:rsid w:val="24360494"/>
    <w:rsid w:val="2443573A"/>
    <w:rsid w:val="246D29E9"/>
    <w:rsid w:val="25B06DFF"/>
    <w:rsid w:val="26AD4861"/>
    <w:rsid w:val="26C04C40"/>
    <w:rsid w:val="29057462"/>
    <w:rsid w:val="2B8E1990"/>
    <w:rsid w:val="2D614E83"/>
    <w:rsid w:val="2EFE0BDB"/>
    <w:rsid w:val="2FA06B07"/>
    <w:rsid w:val="32AF4391"/>
    <w:rsid w:val="34DC5165"/>
    <w:rsid w:val="3524769E"/>
    <w:rsid w:val="37F449ED"/>
    <w:rsid w:val="3CF054E5"/>
    <w:rsid w:val="3D31661F"/>
    <w:rsid w:val="3FAC1B19"/>
    <w:rsid w:val="40713295"/>
    <w:rsid w:val="41175D80"/>
    <w:rsid w:val="412F2E76"/>
    <w:rsid w:val="420A04F4"/>
    <w:rsid w:val="42356E3E"/>
    <w:rsid w:val="428257CC"/>
    <w:rsid w:val="459E792D"/>
    <w:rsid w:val="4A82670C"/>
    <w:rsid w:val="4D4C43B8"/>
    <w:rsid w:val="4E41243B"/>
    <w:rsid w:val="50531DFC"/>
    <w:rsid w:val="5055041F"/>
    <w:rsid w:val="526B217C"/>
    <w:rsid w:val="534B7113"/>
    <w:rsid w:val="541832B3"/>
    <w:rsid w:val="55456D56"/>
    <w:rsid w:val="55C04D78"/>
    <w:rsid w:val="55C37BD9"/>
    <w:rsid w:val="56892BD1"/>
    <w:rsid w:val="57640868"/>
    <w:rsid w:val="585079B9"/>
    <w:rsid w:val="59D567EA"/>
    <w:rsid w:val="5DA56542"/>
    <w:rsid w:val="5E916AC6"/>
    <w:rsid w:val="5E9F11E3"/>
    <w:rsid w:val="5EE459D4"/>
    <w:rsid w:val="60DB671F"/>
    <w:rsid w:val="63301201"/>
    <w:rsid w:val="63D47C8E"/>
    <w:rsid w:val="65CE6852"/>
    <w:rsid w:val="660D737A"/>
    <w:rsid w:val="66E44404"/>
    <w:rsid w:val="68127541"/>
    <w:rsid w:val="68386205"/>
    <w:rsid w:val="68623877"/>
    <w:rsid w:val="698F1514"/>
    <w:rsid w:val="6AF02DC7"/>
    <w:rsid w:val="6CE30E35"/>
    <w:rsid w:val="6EAE0FCF"/>
    <w:rsid w:val="706E39A9"/>
    <w:rsid w:val="74B84955"/>
    <w:rsid w:val="75062505"/>
    <w:rsid w:val="766E5C13"/>
    <w:rsid w:val="771F24FD"/>
    <w:rsid w:val="77446974"/>
    <w:rsid w:val="797A6BE4"/>
    <w:rsid w:val="79900049"/>
    <w:rsid w:val="7AD803B7"/>
    <w:rsid w:val="7D8F646F"/>
    <w:rsid w:val="7D9677FD"/>
    <w:rsid w:val="7DE95376"/>
    <w:rsid w:val="7E2D1F10"/>
    <w:rsid w:val="7E855309"/>
    <w:rsid w:val="7FF9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黑体"/>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qFormat/>
    <w:uiPriority w:val="0"/>
    <w:rPr>
      <w:b/>
    </w:rPr>
  </w:style>
  <w:style w:type="paragraph" w:styleId="9">
    <w:name w:val="List Paragraph"/>
    <w:basedOn w:val="1"/>
    <w:qFormat/>
    <w:uiPriority w:val="99"/>
    <w:pPr>
      <w:ind w:firstLine="420" w:firstLineChars="200"/>
    </w:pPr>
    <w:rPr>
      <w:rFonts w:ascii="宋体" w:hAnsi="Times New Roman"/>
      <w:w w:val="95"/>
      <w:sz w:val="54"/>
      <w:szCs w:val="52"/>
    </w:rPr>
  </w:style>
  <w:style w:type="paragraph" w:customStyle="1" w:styleId="10">
    <w:name w:val="p0"/>
    <w:qFormat/>
    <w:uiPriority w:val="0"/>
    <w:pPr>
      <w:widowControl/>
    </w:pPr>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2137</Words>
  <Characters>2218</Characters>
  <Lines>0</Lines>
  <Paragraphs>0</Paragraphs>
  <TotalTime>69</TotalTime>
  <ScaleCrop>false</ScaleCrop>
  <LinksUpToDate>false</LinksUpToDate>
  <CharactersWithSpaces>2221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2025-10-09T01:58:00Z</dcterms:created>
  <dc:creator>THTF</dc:creator>
  <cp:lastModifiedBy>顿悟</cp:lastModifiedBy>
  <dcterms:modified xsi:type="dcterms:W3CDTF">2025-10-31T00:56:35Z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eyJoZGlkIjoiZmFiMGUyNDg1Y2RlODNkNTU4ZGIxODlmMTUzYjgwZGIiLCJ1c2VySWQiOiI1NDEzNTEyMTYifQ==</vt:lpwstr>
  </property>
  <property fmtid="{D5CDD505-2E9C-101B-9397-08002B2CF9AE}" pid="4" name="ICV">
    <vt:lpwstr>ECA88860F4304C5E9B8355F37DC36FAD_12</vt:lpwstr>
  </property>
</Properties>
</file>