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4B80D" w14:textId="77777777" w:rsidR="00FF2778" w:rsidRDefault="00FF2778"/>
    <w:p w14:paraId="15B410A2" w14:textId="77777777" w:rsidR="00FF2778" w:rsidRDefault="00CB3C1A" w:rsidP="00CB3C1A">
      <w:pPr>
        <w:spacing w:line="560" w:lineRule="exact"/>
        <w:jc w:val="center"/>
        <w:rPr>
          <w:rFonts w:ascii="方正小标宋简体" w:eastAsia="方正小标宋简体" w:hAnsiTheme="minorEastAsia" w:cstheme="minorEastAsia"/>
          <w:b/>
          <w:bCs/>
          <w:sz w:val="44"/>
          <w:szCs w:val="44"/>
        </w:rPr>
      </w:pPr>
      <w:r w:rsidRPr="00CB3C1A">
        <w:rPr>
          <w:rFonts w:ascii="方正小标宋简体" w:eastAsia="方正小标宋简体" w:hAnsiTheme="minorEastAsia" w:cstheme="minorEastAsia" w:hint="eastAsia"/>
          <w:b/>
          <w:bCs/>
          <w:sz w:val="44"/>
          <w:szCs w:val="44"/>
        </w:rPr>
        <w:t>初中劳动教育学期课程实施纲要</w:t>
      </w:r>
    </w:p>
    <w:p w14:paraId="05F9AA3E" w14:textId="77777777" w:rsidR="00CB3C1A" w:rsidRPr="00CB3C1A" w:rsidRDefault="00CB3C1A" w:rsidP="00CB3C1A">
      <w:pPr>
        <w:spacing w:line="560" w:lineRule="exact"/>
        <w:jc w:val="center"/>
        <w:rPr>
          <w:rFonts w:ascii="方正小标宋简体" w:eastAsia="方正小标宋简体" w:hAnsiTheme="minorEastAsia" w:cstheme="minorEastAsia" w:hint="eastAsia"/>
          <w:sz w:val="44"/>
          <w:szCs w:val="44"/>
        </w:rPr>
      </w:pPr>
    </w:p>
    <w:p w14:paraId="222B0D11" w14:textId="77777777" w:rsidR="00FF2778" w:rsidRPr="00CB3C1A" w:rsidRDefault="00CB3C1A" w:rsidP="00CB3C1A">
      <w:pPr>
        <w:numPr>
          <w:ilvl w:val="0"/>
          <w:numId w:val="1"/>
        </w:numPr>
        <w:spacing w:line="560" w:lineRule="exact"/>
        <w:rPr>
          <w:rFonts w:ascii="黑体" w:eastAsia="黑体" w:hAnsi="黑体" w:cstheme="minorEastAsia" w:hint="eastAsia"/>
          <w:b/>
          <w:bCs/>
          <w:sz w:val="32"/>
          <w:szCs w:val="32"/>
        </w:rPr>
      </w:pPr>
      <w:r w:rsidRPr="00CB3C1A">
        <w:rPr>
          <w:rFonts w:ascii="黑体" w:eastAsia="黑体" w:hAnsi="黑体" w:cstheme="minorEastAsia" w:hint="eastAsia"/>
          <w:b/>
          <w:bCs/>
          <w:sz w:val="32"/>
          <w:szCs w:val="32"/>
        </w:rPr>
        <w:t>课程理念与总体目标</w:t>
      </w:r>
    </w:p>
    <w:p w14:paraId="0E0D7880" w14:textId="77777777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课程理念：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初中劳动教育以培养学生全面的劳动素养为核心目标，引导学生树立正确的劳动观念，掌握必备的劳动技能，塑造良好的劳动习惯和品质。</w:t>
      </w:r>
    </w:p>
    <w:p w14:paraId="3639CC30" w14:textId="77777777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总体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目标：</w:t>
      </w:r>
    </w:p>
    <w:p w14:paraId="10289597" w14:textId="77777777" w:rsidR="00FF2778" w:rsidRPr="00CB3C1A" w:rsidRDefault="00CB3C1A" w:rsidP="00CB3C1A">
      <w:pPr>
        <w:spacing w:line="56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·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树立观念：深刻理解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"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劳动创造美好生活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"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，尊重普通劳动者，珍惜劳动成果。</w:t>
      </w:r>
    </w:p>
    <w:p w14:paraId="72CCBC01" w14:textId="77777777" w:rsidR="00FF2778" w:rsidRPr="00CB3C1A" w:rsidRDefault="00CB3C1A" w:rsidP="00CB3C1A">
      <w:pPr>
        <w:spacing w:line="56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·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掌握技能：具备满足生存发展所需的基本劳动能力，能安全、规范地完成家庭、学校和社会中的常见劳动任务。</w:t>
      </w:r>
    </w:p>
    <w:p w14:paraId="74DF4875" w14:textId="77777777" w:rsidR="00FF2778" w:rsidRPr="00CB3C1A" w:rsidRDefault="00CB3C1A" w:rsidP="00CB3C1A">
      <w:pPr>
        <w:spacing w:line="56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·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养成习惯：形成自觉参与劳动的意识和勤于实践的习惯。</w:t>
      </w:r>
    </w:p>
    <w:p w14:paraId="1259DD14" w14:textId="77777777" w:rsidR="00FF2778" w:rsidRPr="00CB3C1A" w:rsidRDefault="00CB3C1A" w:rsidP="00CB3C1A">
      <w:pPr>
        <w:spacing w:line="56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·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 xml:space="preserve"> 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培育精神：在发展劳动素养的同时，弘扬勤俭、奋斗、创新、奉献的劳动精神。</w:t>
      </w:r>
    </w:p>
    <w:p w14:paraId="0D90A052" w14:textId="77777777" w:rsidR="00FF2778" w:rsidRPr="00CB3C1A" w:rsidRDefault="00CB3C1A" w:rsidP="00CB3C1A">
      <w:pPr>
        <w:spacing w:line="560" w:lineRule="exact"/>
        <w:rPr>
          <w:rFonts w:ascii="黑体" w:eastAsia="黑体" w:hAnsi="黑体" w:cstheme="minorEastAsia" w:hint="eastAsia"/>
          <w:sz w:val="32"/>
          <w:szCs w:val="32"/>
        </w:rPr>
      </w:pPr>
      <w:r w:rsidRPr="00CB3C1A">
        <w:rPr>
          <w:rFonts w:ascii="黑体" w:eastAsia="黑体" w:hAnsi="黑体" w:cstheme="minorEastAsia" w:hint="eastAsia"/>
          <w:b/>
          <w:bCs/>
          <w:sz w:val="32"/>
          <w:szCs w:val="32"/>
        </w:rPr>
        <w:t>二、学期课程内容规划</w:t>
      </w:r>
    </w:p>
    <w:p w14:paraId="3CF1B661" w14:textId="77777777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以下表格分年级和学期，列出了建议的劳动项目与内容重点，体现了任务的递进性与连续性。</w:t>
      </w:r>
    </w:p>
    <w:tbl>
      <w:tblPr>
        <w:tblStyle w:val="a3"/>
        <w:tblW w:w="8978" w:type="dxa"/>
        <w:jc w:val="center"/>
        <w:tblLook w:val="04A0" w:firstRow="1" w:lastRow="0" w:firstColumn="1" w:lastColumn="0" w:noHBand="0" w:noVBand="1"/>
      </w:tblPr>
      <w:tblGrid>
        <w:gridCol w:w="1373"/>
        <w:gridCol w:w="3720"/>
        <w:gridCol w:w="3885"/>
      </w:tblGrid>
      <w:tr w:rsidR="00FF2778" w:rsidRPr="00CB3C1A" w14:paraId="31E71D85" w14:textId="77777777">
        <w:trPr>
          <w:jc w:val="center"/>
        </w:trPr>
        <w:tc>
          <w:tcPr>
            <w:tcW w:w="1373" w:type="dxa"/>
          </w:tcPr>
          <w:p w14:paraId="42FD6D8A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年级</w:t>
            </w:r>
          </w:p>
        </w:tc>
        <w:tc>
          <w:tcPr>
            <w:tcW w:w="3720" w:type="dxa"/>
          </w:tcPr>
          <w:p w14:paraId="1BFD1A85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第一学期核心任务</w:t>
            </w:r>
          </w:p>
        </w:tc>
        <w:tc>
          <w:tcPr>
            <w:tcW w:w="3885" w:type="dxa"/>
          </w:tcPr>
          <w:p w14:paraId="106D7B4A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第二学期核心任务</w:t>
            </w:r>
          </w:p>
        </w:tc>
      </w:tr>
      <w:tr w:rsidR="00FF2778" w:rsidRPr="00CB3C1A" w14:paraId="4C067107" w14:textId="77777777">
        <w:trPr>
          <w:jc w:val="center"/>
        </w:trPr>
        <w:tc>
          <w:tcPr>
            <w:tcW w:w="1373" w:type="dxa"/>
          </w:tcPr>
          <w:p w14:paraId="61675DD6" w14:textId="77777777" w:rsidR="00FF2778" w:rsidRPr="00CB3C1A" w:rsidRDefault="00FF2778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  <w:p w14:paraId="07DCF57A" w14:textId="77777777" w:rsidR="00FF2778" w:rsidRPr="00CB3C1A" w:rsidRDefault="00FF2778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  <w:p w14:paraId="5B904598" w14:textId="77777777" w:rsidR="00FF2778" w:rsidRPr="00CB3C1A" w:rsidRDefault="00FF2778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  <w:p w14:paraId="68ECDC13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六年级</w:t>
            </w:r>
          </w:p>
        </w:tc>
        <w:tc>
          <w:tcPr>
            <w:tcW w:w="3720" w:type="dxa"/>
          </w:tcPr>
          <w:p w14:paraId="289FD6A2" w14:textId="77777777" w:rsidR="00FF2778" w:rsidRPr="00CB3C1A" w:rsidRDefault="00CB3C1A" w:rsidP="00CB3C1A">
            <w:pPr>
              <w:numPr>
                <w:ilvl w:val="0"/>
                <w:numId w:val="2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厨房技能：学习使用电饭煲、微波炉等厨房小家电；独立制作简单的家常餐，例如煮面条、煎鸡蛋，并了解食品安全知识。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699042FC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2.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整理收纳：定期整理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自己的房间，合理收纳衣物，保持衣柜整洁。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B1119BD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农业生产：根据当地情况，种植与养护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1-2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种常见的蔬菜、盆栽花草或果树。</w:t>
            </w:r>
          </w:p>
          <w:p w14:paraId="3A45E121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4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校园服务：参与校园公共卫生的保洁、垃圾分类处理、绿化美化等活动。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54B7BC9C" w14:textId="77777777" w:rsidR="00FF2778" w:rsidRPr="00CB3C1A" w:rsidRDefault="00FF2778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  <w:tc>
          <w:tcPr>
            <w:tcW w:w="3885" w:type="dxa"/>
          </w:tcPr>
          <w:p w14:paraId="1DB92753" w14:textId="77777777" w:rsidR="00FF2778" w:rsidRPr="00CB3C1A" w:rsidRDefault="00CB3C1A" w:rsidP="00CB3C1A">
            <w:pPr>
              <w:numPr>
                <w:ilvl w:val="0"/>
                <w:numId w:val="3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厨房技能进阶：用简单的炒、煎、炖等烹饪方法制作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2-3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道家常菜，例如西红柿炒鸡蛋、炖骨头汤，并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参与制作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的完整过程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97C6D69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2.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家用器具：使用洗衣机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的不同功能洗涤不同材质的衣物。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1B29166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传统工艺：选择陶艺、纸工、布艺、编织、印染等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1-2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项传统工艺制作项目，了解其特点及发展历史，初步掌握制作的技能和方法。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08571F60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4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社区服务：适当参加社区环保、公共卫生等力所能及的公益劳动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。</w:t>
            </w:r>
          </w:p>
        </w:tc>
      </w:tr>
      <w:tr w:rsidR="00FF2778" w:rsidRPr="00CB3C1A" w14:paraId="7D5EF559" w14:textId="77777777">
        <w:trPr>
          <w:jc w:val="center"/>
        </w:trPr>
        <w:tc>
          <w:tcPr>
            <w:tcW w:w="1373" w:type="dxa"/>
          </w:tcPr>
          <w:p w14:paraId="2CF4DB2E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七年级</w:t>
            </w:r>
          </w:p>
        </w:tc>
        <w:tc>
          <w:tcPr>
            <w:tcW w:w="3720" w:type="dxa"/>
          </w:tcPr>
          <w:p w14:paraId="0C6D89FD" w14:textId="77777777" w:rsidR="00FF2778" w:rsidRPr="00CB3C1A" w:rsidRDefault="00CB3C1A" w:rsidP="00CB3C1A">
            <w:pPr>
              <w:numPr>
                <w:ilvl w:val="0"/>
                <w:numId w:val="4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个人与家庭生活管理：系统学习个人空间整理，如清理书桌、书橱、衣橱。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CB9CE3C" w14:textId="77777777" w:rsidR="00FF2778" w:rsidRPr="00CB3C1A" w:rsidRDefault="00CB3C1A" w:rsidP="00CB3C1A">
            <w:pPr>
              <w:numPr>
                <w:ilvl w:val="0"/>
                <w:numId w:val="4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基础烹饪技能：学习制作水果拼盘、泡茶等，掌握洗碗筷、洗锅等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餐后清洁技能。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ECA63D9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校园服务实践：承担班级值日，如擦黑板、收拾卫生工具等。</w:t>
            </w:r>
          </w:p>
        </w:tc>
        <w:tc>
          <w:tcPr>
            <w:tcW w:w="3885" w:type="dxa"/>
          </w:tcPr>
          <w:p w14:paraId="67A82B25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1.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烹饪技能进阶：学习制作凉拌菜、煮水饺、加热馒头等。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7528ED2F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2.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家用电器初识：认识并学习安全使用电饭煲、微波炉等常用厨房电器。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386AF1C4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传统工艺入门：参与剪窗花、做贺卡、编平结等制作活动。</w:t>
            </w:r>
          </w:p>
        </w:tc>
      </w:tr>
      <w:tr w:rsidR="00FF2778" w:rsidRPr="00CB3C1A" w14:paraId="3BF0E66A" w14:textId="77777777">
        <w:trPr>
          <w:jc w:val="center"/>
        </w:trPr>
        <w:tc>
          <w:tcPr>
            <w:tcW w:w="1373" w:type="dxa"/>
          </w:tcPr>
          <w:p w14:paraId="7B17B3CC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八年级</w:t>
            </w:r>
          </w:p>
        </w:tc>
        <w:tc>
          <w:tcPr>
            <w:tcW w:w="3720" w:type="dxa"/>
          </w:tcPr>
          <w:p w14:paraId="6B4D8E45" w14:textId="77777777" w:rsidR="00FF2778" w:rsidRPr="00CB3C1A" w:rsidRDefault="00CB3C1A" w:rsidP="00CB3C1A">
            <w:pPr>
              <w:numPr>
                <w:ilvl w:val="0"/>
                <w:numId w:val="5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家常菜制作：独立或合作完成西红柿炒蛋、煎鸡蛋、包饺子等菜肴。</w:t>
            </w:r>
          </w:p>
          <w:p w14:paraId="4A965A8C" w14:textId="77777777" w:rsidR="00FF2778" w:rsidRPr="00CB3C1A" w:rsidRDefault="00CB3C1A" w:rsidP="00CB3C1A">
            <w:pPr>
              <w:numPr>
                <w:ilvl w:val="0"/>
                <w:numId w:val="5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家居美化与收纳：学习整理卧室、清扫厨房、清洗鞋袜等深度清洁技能。</w:t>
            </w:r>
          </w:p>
          <w:p w14:paraId="16A47A09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生产劳动体验：参与种植西红柿、黄瓜等农作物，或喂养小鸡、小鸭等家禽。</w:t>
            </w:r>
          </w:p>
        </w:tc>
        <w:tc>
          <w:tcPr>
            <w:tcW w:w="3885" w:type="dxa"/>
          </w:tcPr>
          <w:p w14:paraId="7D2B7902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 xml:space="preserve">1.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项目式家庭劳动：策划并执行一顿家庭营养餐，从设计食谱、采购到烹饪。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737811F9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 xml:space="preserve">2.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简单维修与制作：尝试维修木质桌凳，或体验木工、金工（如制作金属书签）。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6E00FD99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持续性社区服务：参与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"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为养老院制作节日食物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"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、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"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担任校史馆小向导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"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等有深度的志愿服务。</w:t>
            </w:r>
          </w:p>
        </w:tc>
      </w:tr>
      <w:tr w:rsidR="00FF2778" w:rsidRPr="00CB3C1A" w14:paraId="4B0C08E8" w14:textId="77777777">
        <w:trPr>
          <w:jc w:val="center"/>
        </w:trPr>
        <w:tc>
          <w:tcPr>
            <w:tcW w:w="1373" w:type="dxa"/>
          </w:tcPr>
          <w:p w14:paraId="24642C32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九年级</w:t>
            </w:r>
          </w:p>
        </w:tc>
        <w:tc>
          <w:tcPr>
            <w:tcW w:w="3720" w:type="dxa"/>
          </w:tcPr>
          <w:p w14:paraId="27343D4B" w14:textId="77777777" w:rsidR="00FF2778" w:rsidRPr="00CB3C1A" w:rsidRDefault="00CB3C1A" w:rsidP="00CB3C1A">
            <w:pPr>
              <w:numPr>
                <w:ilvl w:val="0"/>
                <w:numId w:val="6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生活技能整合：独立完成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3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道家常菜，参与从择菜到装盘的全过程。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43D520FE" w14:textId="77777777" w:rsidR="00FF2778" w:rsidRPr="00CB3C1A" w:rsidRDefault="00CB3C1A" w:rsidP="00CB3C1A">
            <w:pPr>
              <w:numPr>
                <w:ilvl w:val="0"/>
                <w:numId w:val="6"/>
              </w:num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职业探索与体验：开展到企业、农场、银行的体验日活动，或利用互联网技术设计农产品营销方案。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7455300B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创意劳动：参与三维打印技术、电子制作（如音乐门铃）等新技术体验。</w:t>
            </w:r>
          </w:p>
        </w:tc>
        <w:tc>
          <w:tcPr>
            <w:tcW w:w="3885" w:type="dxa"/>
          </w:tcPr>
          <w:p w14:paraId="4697FE36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1.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家庭项目管理：主导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一次家庭旅行设计与规划，或负责一项家庭绿植的长期养护。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4FA8A94F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2.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公益劳动与传承：组织或主导一项小规模的社区公益项目；学习并完成一项较复杂的传统工艺制作，如制作皮影人物。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  <w:p w14:paraId="77460A06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3.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安全与急救：学习并掌握基本的急救技能，如处理轻微伤口。</w:t>
            </w:r>
          </w:p>
        </w:tc>
      </w:tr>
    </w:tbl>
    <w:p w14:paraId="6E7604B1" w14:textId="77777777" w:rsidR="00FF2778" w:rsidRPr="00CB3C1A" w:rsidRDefault="00CB3C1A" w:rsidP="00CB3C1A">
      <w:pPr>
        <w:spacing w:line="560" w:lineRule="exact"/>
        <w:rPr>
          <w:rFonts w:ascii="黑体" w:eastAsia="黑体" w:hAnsi="黑体" w:cstheme="minorEastAsia" w:hint="eastAsia"/>
          <w:sz w:val="32"/>
          <w:szCs w:val="32"/>
        </w:rPr>
      </w:pPr>
      <w:r w:rsidRPr="00CB3C1A">
        <w:rPr>
          <w:rFonts w:ascii="黑体" w:eastAsia="黑体" w:hAnsi="黑体" w:cstheme="minorEastAsia" w:hint="eastAsia"/>
          <w:b/>
          <w:bCs/>
          <w:sz w:val="32"/>
          <w:szCs w:val="32"/>
        </w:rPr>
        <w:t>三、课程实施与建议</w:t>
      </w:r>
    </w:p>
    <w:p w14:paraId="76B4B86C" w14:textId="77777777" w:rsidR="00CB3C1A" w:rsidRPr="00CB3C1A" w:rsidRDefault="00CB3C1A" w:rsidP="00CB3C1A">
      <w:pPr>
        <w:spacing w:line="560" w:lineRule="exact"/>
        <w:ind w:firstLineChars="200" w:firstLine="640"/>
        <w:rPr>
          <w:rFonts w:ascii="楷体_GB2312" w:eastAsia="楷体_GB2312" w:hAnsiTheme="minorEastAsia" w:cstheme="minorEastAsia" w:hint="eastAsia"/>
          <w:sz w:val="32"/>
          <w:szCs w:val="32"/>
        </w:rPr>
      </w:pPr>
      <w:r w:rsidRPr="00CB3C1A">
        <w:rPr>
          <w:rFonts w:ascii="楷体_GB2312" w:eastAsia="楷体_GB2312" w:hAnsiTheme="minorEastAsia" w:cstheme="minorEastAsia" w:hint="eastAsia"/>
          <w:sz w:val="32"/>
          <w:szCs w:val="32"/>
        </w:rPr>
        <w:t>（一）</w:t>
      </w:r>
      <w:r w:rsidRPr="00CB3C1A">
        <w:rPr>
          <w:rFonts w:ascii="楷体_GB2312" w:eastAsia="楷体_GB2312" w:hAnsiTheme="minorEastAsia" w:cstheme="minorEastAsia" w:hint="eastAsia"/>
          <w:sz w:val="32"/>
          <w:szCs w:val="32"/>
        </w:rPr>
        <w:t>课时保障与形式</w:t>
      </w:r>
    </w:p>
    <w:p w14:paraId="7A3DCBCE" w14:textId="77777777" w:rsid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劳动课程平均每周不少于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1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课时。除了常规课时，可以结合劳动周、主题月（如植树节、丰收节）等形式，开展更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集中、深入的项目化学习。</w:t>
      </w:r>
    </w:p>
    <w:p w14:paraId="01274951" w14:textId="77777777" w:rsid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课程融合与拓展</w:t>
      </w:r>
      <w:r>
        <w:rPr>
          <w:rFonts w:ascii="仿宋_GB2312" w:eastAsia="仿宋_GB2312" w:hAnsiTheme="minorEastAsia" w:cstheme="minorEastAsia"/>
          <w:sz w:val="32"/>
          <w:szCs w:val="32"/>
        </w:rPr>
        <w:t>：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将劳动教育与其他学科融合，能起到事半功倍的效果。例如：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与科学课融合：在种植活动中观察记录植物生长。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与数学课融合：在规划营养食谱和采购时进行成本预算。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与美术课融合：对劳动成果（如手工艺品、种植的作物）进行艺术创作或包装。</w:t>
      </w:r>
    </w:p>
    <w:p w14:paraId="56D4A944" w14:textId="5B346378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集中实践：每学期设置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"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劳动周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"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（或分散的劳动日），开展系列化、主题化的劳动实践活动。</w:t>
      </w:r>
    </w:p>
    <w:p w14:paraId="3098534F" w14:textId="6837EFCD" w:rsidR="00FF2778" w:rsidRPr="00CB3C1A" w:rsidRDefault="00CB3C1A" w:rsidP="00CB3C1A">
      <w:pPr>
        <w:spacing w:line="560" w:lineRule="exact"/>
        <w:ind w:firstLineChars="200" w:firstLine="640"/>
        <w:rPr>
          <w:rFonts w:ascii="楷体_GB2312" w:eastAsia="楷体_GB2312" w:hAnsiTheme="minorEastAsia" w:cstheme="minorEastAsia" w:hint="eastAsia"/>
          <w:sz w:val="32"/>
          <w:szCs w:val="32"/>
        </w:rPr>
      </w:pPr>
      <w:r w:rsidRPr="00CB3C1A">
        <w:rPr>
          <w:rFonts w:ascii="楷体_GB2312" w:eastAsia="楷体_GB2312" w:hAnsiTheme="minorEastAsia" w:cstheme="minorEastAsia" w:hint="eastAsia"/>
          <w:sz w:val="32"/>
          <w:szCs w:val="32"/>
        </w:rPr>
        <w:t>（二）</w:t>
      </w:r>
      <w:r w:rsidRPr="00CB3C1A">
        <w:rPr>
          <w:rFonts w:ascii="楷体_GB2312" w:eastAsia="楷体_GB2312" w:hAnsiTheme="minorEastAsia" w:cstheme="minorEastAsia" w:hint="eastAsia"/>
          <w:sz w:val="32"/>
          <w:szCs w:val="32"/>
        </w:rPr>
        <w:t>实施途径</w:t>
      </w:r>
    </w:p>
    <w:p w14:paraId="47D43EFD" w14:textId="541DFAED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校内课程：在专用教室或劳动实践基地开展系统教学。</w:t>
      </w:r>
    </w:p>
    <w:p w14:paraId="590B7F31" w14:textId="5B476BE5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家庭实践：通过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劳动实践记录表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，鼓励学生承担力所能及的家务，如清洁、烹饪、器具维护等。</w:t>
      </w:r>
    </w:p>
    <w:p w14:paraId="22640C0C" w14:textId="376AD225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社会实践：组织学生赴农场、企业、社区等校外基地实践，开展职业观察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和志愿服务。</w:t>
      </w:r>
    </w:p>
    <w:p w14:paraId="1C88A784" w14:textId="77777777" w:rsid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（三）</w:t>
      </w: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师资与安全</w:t>
      </w:r>
    </w:p>
    <w:p w14:paraId="165A8B4C" w14:textId="77777777" w:rsid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师资队伍：建立以专职教师为主、兼职教师为辅的劳动教育教师队伍，并加强教师培训。</w:t>
      </w:r>
    </w:p>
    <w:p w14:paraId="4C6CAFE1" w14:textId="2A9EAAC4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安全保障：学校需高度重视安全工作，制定安全预案，强化学生的风险意识与安全教育。</w:t>
      </w:r>
    </w:p>
    <w:p w14:paraId="3DC64C02" w14:textId="77777777" w:rsidR="00FF2778" w:rsidRPr="00CB3C1A" w:rsidRDefault="00CB3C1A" w:rsidP="00CB3C1A">
      <w:pPr>
        <w:spacing w:line="560" w:lineRule="exact"/>
        <w:rPr>
          <w:rFonts w:ascii="黑体" w:eastAsia="黑体" w:hAnsi="黑体" w:cstheme="minorEastAsia" w:hint="eastAsia"/>
          <w:b/>
          <w:bCs/>
          <w:sz w:val="32"/>
          <w:szCs w:val="32"/>
        </w:rPr>
      </w:pPr>
      <w:r w:rsidRPr="00CB3C1A">
        <w:rPr>
          <w:rFonts w:ascii="黑体" w:eastAsia="黑体" w:hAnsi="黑体" w:cstheme="minorEastAsia" w:hint="eastAsia"/>
          <w:b/>
          <w:bCs/>
          <w:sz w:val="32"/>
          <w:szCs w:val="32"/>
        </w:rPr>
        <w:t>四、学习评价方案</w:t>
      </w:r>
    </w:p>
    <w:p w14:paraId="15062A5B" w14:textId="77777777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劳动教育的评价应重过程、多维度、看发展。</w:t>
      </w:r>
    </w:p>
    <w:tbl>
      <w:tblPr>
        <w:tblStyle w:val="a3"/>
        <w:tblW w:w="8776" w:type="dxa"/>
        <w:tblLook w:val="04A0" w:firstRow="1" w:lastRow="0" w:firstColumn="1" w:lastColumn="0" w:noHBand="0" w:noVBand="1"/>
      </w:tblPr>
      <w:tblGrid>
        <w:gridCol w:w="1526"/>
        <w:gridCol w:w="3950"/>
        <w:gridCol w:w="3300"/>
      </w:tblGrid>
      <w:tr w:rsidR="00FF2778" w:rsidRPr="00CB3C1A" w14:paraId="6313EA05" w14:textId="77777777" w:rsidTr="00CB3C1A">
        <w:tc>
          <w:tcPr>
            <w:tcW w:w="1526" w:type="dxa"/>
          </w:tcPr>
          <w:p w14:paraId="2967F497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评价维度</w:t>
            </w:r>
          </w:p>
        </w:tc>
        <w:tc>
          <w:tcPr>
            <w:tcW w:w="3950" w:type="dxa"/>
          </w:tcPr>
          <w:p w14:paraId="1111A6C0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评价内容</w:t>
            </w:r>
          </w:p>
        </w:tc>
        <w:tc>
          <w:tcPr>
            <w:tcW w:w="3300" w:type="dxa"/>
          </w:tcPr>
          <w:p w14:paraId="4C9A864B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评价方式</w:t>
            </w:r>
          </w:p>
        </w:tc>
      </w:tr>
      <w:tr w:rsidR="00FF2778" w:rsidRPr="00CB3C1A" w14:paraId="4473B50F" w14:textId="77777777" w:rsidTr="00CB3C1A">
        <w:tc>
          <w:tcPr>
            <w:tcW w:w="1526" w:type="dxa"/>
          </w:tcPr>
          <w:p w14:paraId="47AB712E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劳动观念</w:t>
            </w:r>
          </w:p>
        </w:tc>
        <w:tc>
          <w:tcPr>
            <w:tcW w:w="3950" w:type="dxa"/>
          </w:tcPr>
          <w:p w14:paraId="31B6A9C2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考查学生在劳动中的积极性、责任感以及珍惜劳动成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果的态度。</w:t>
            </w:r>
          </w:p>
        </w:tc>
        <w:tc>
          <w:tcPr>
            <w:tcW w:w="3300" w:type="dxa"/>
          </w:tcPr>
          <w:p w14:paraId="7725DC91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通过观察、访谈、学生反思进行评定。</w:t>
            </w:r>
          </w:p>
        </w:tc>
      </w:tr>
      <w:tr w:rsidR="00FF2778" w:rsidRPr="00CB3C1A" w14:paraId="5C2D52E4" w14:textId="77777777" w:rsidTr="00CB3C1A">
        <w:tc>
          <w:tcPr>
            <w:tcW w:w="1526" w:type="dxa"/>
          </w:tcPr>
          <w:p w14:paraId="5C336B65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lastRenderedPageBreak/>
              <w:t>劳动能力</w:t>
            </w:r>
          </w:p>
        </w:tc>
        <w:tc>
          <w:tcPr>
            <w:tcW w:w="3950" w:type="dxa"/>
          </w:tcPr>
          <w:p w14:paraId="5017061F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考查学生掌握技能的熟练程度及解决劳动中实际问题的能力。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</w:p>
        </w:tc>
        <w:tc>
          <w:tcPr>
            <w:tcW w:w="3300" w:type="dxa"/>
          </w:tcPr>
          <w:p w14:paraId="1A6AAC50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技能展示、成果汇报、作品评比。</w:t>
            </w:r>
          </w:p>
        </w:tc>
      </w:tr>
      <w:tr w:rsidR="00FF2778" w:rsidRPr="00CB3C1A" w14:paraId="5184285B" w14:textId="77777777" w:rsidTr="00CB3C1A">
        <w:tc>
          <w:tcPr>
            <w:tcW w:w="1526" w:type="dxa"/>
          </w:tcPr>
          <w:p w14:paraId="7C32162F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劳动习惯</w:t>
            </w:r>
          </w:p>
        </w:tc>
        <w:tc>
          <w:tcPr>
            <w:tcW w:w="3950" w:type="dxa"/>
          </w:tcPr>
          <w:p w14:paraId="1DE7FD2D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考查学生坚持参与劳动的自觉性和规律性。</w:t>
            </w:r>
          </w:p>
        </w:tc>
        <w:tc>
          <w:tcPr>
            <w:tcW w:w="3300" w:type="dxa"/>
          </w:tcPr>
          <w:p w14:paraId="10455A7E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过程性记录（如劳动记录册）、家长与教师反馈。</w:t>
            </w:r>
          </w:p>
        </w:tc>
      </w:tr>
      <w:tr w:rsidR="00FF2778" w:rsidRPr="00CB3C1A" w14:paraId="20647848" w14:textId="77777777" w:rsidTr="00CB3C1A">
        <w:tc>
          <w:tcPr>
            <w:tcW w:w="1526" w:type="dxa"/>
          </w:tcPr>
          <w:p w14:paraId="147922C6" w14:textId="77777777" w:rsidR="00FF2778" w:rsidRPr="00CB3C1A" w:rsidRDefault="00CB3C1A" w:rsidP="00CB3C1A">
            <w:pPr>
              <w:spacing w:line="560" w:lineRule="exact"/>
              <w:jc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劳动精神</w:t>
            </w:r>
          </w:p>
        </w:tc>
        <w:tc>
          <w:tcPr>
            <w:tcW w:w="3950" w:type="dxa"/>
          </w:tcPr>
          <w:p w14:paraId="4BECA6BE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 xml:space="preserve"> </w:t>
            </w: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考查学生在劳动中表现的合作、创新、勤俭等品质。</w:t>
            </w:r>
          </w:p>
        </w:tc>
        <w:tc>
          <w:tcPr>
            <w:tcW w:w="3300" w:type="dxa"/>
          </w:tcPr>
          <w:p w14:paraId="4E45DF51" w14:textId="77777777" w:rsidR="00FF2778" w:rsidRPr="00CB3C1A" w:rsidRDefault="00CB3C1A" w:rsidP="00CB3C1A">
            <w:pPr>
              <w:spacing w:line="560" w:lineRule="exac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CB3C1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在集体劳动和项目活动中的表现评价。</w:t>
            </w:r>
          </w:p>
        </w:tc>
      </w:tr>
    </w:tbl>
    <w:p w14:paraId="05CC7923" w14:textId="275B8A86" w:rsidR="00FF2778" w:rsidRPr="00CB3C1A" w:rsidRDefault="00CB3C1A" w:rsidP="00CB3C1A">
      <w:pPr>
        <w:spacing w:line="560" w:lineRule="exact"/>
        <w:ind w:firstLineChars="200" w:firstLine="640"/>
        <w:rPr>
          <w:rFonts w:ascii="仿宋_GB2312" w:eastAsia="仿宋_GB2312" w:hAnsiTheme="minorEastAsia" w:cstheme="minorEastAsia" w:hint="eastAsia"/>
          <w:sz w:val="32"/>
          <w:szCs w:val="32"/>
        </w:rPr>
      </w:pPr>
      <w:bookmarkStart w:id="0" w:name="_GoBack"/>
      <w:bookmarkEnd w:id="0"/>
      <w:r w:rsidRPr="00CB3C1A">
        <w:rPr>
          <w:rFonts w:ascii="仿宋_GB2312" w:eastAsia="仿宋_GB2312" w:hAnsiTheme="minorEastAsia" w:cstheme="minorEastAsia" w:hint="eastAsia"/>
          <w:sz w:val="32"/>
          <w:szCs w:val="32"/>
        </w:rPr>
        <w:t>评价结果可以纳入学生综合素质档案，并作为评优评先的参考。</w:t>
      </w:r>
    </w:p>
    <w:sectPr w:rsidR="00FF2778" w:rsidRPr="00CB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F97317"/>
    <w:multiLevelType w:val="singleLevel"/>
    <w:tmpl w:val="85F97317"/>
    <w:lvl w:ilvl="0">
      <w:start w:val="1"/>
      <w:numFmt w:val="decimal"/>
      <w:suff w:val="space"/>
      <w:lvlText w:val="%1."/>
      <w:lvlJc w:val="left"/>
    </w:lvl>
  </w:abstractNum>
  <w:abstractNum w:abstractNumId="1">
    <w:nsid w:val="B538B6AB"/>
    <w:multiLevelType w:val="singleLevel"/>
    <w:tmpl w:val="B538B6AB"/>
    <w:lvl w:ilvl="0">
      <w:start w:val="1"/>
      <w:numFmt w:val="decimal"/>
      <w:suff w:val="space"/>
      <w:lvlText w:val="%1."/>
      <w:lvlJc w:val="left"/>
    </w:lvl>
  </w:abstractNum>
  <w:abstractNum w:abstractNumId="2">
    <w:nsid w:val="C4DEDD70"/>
    <w:multiLevelType w:val="singleLevel"/>
    <w:tmpl w:val="C4DEDD70"/>
    <w:lvl w:ilvl="0">
      <w:start w:val="1"/>
      <w:numFmt w:val="decimal"/>
      <w:suff w:val="space"/>
      <w:lvlText w:val="%1."/>
      <w:lvlJc w:val="left"/>
    </w:lvl>
  </w:abstractNum>
  <w:abstractNum w:abstractNumId="3">
    <w:nsid w:val="E775B3D1"/>
    <w:multiLevelType w:val="singleLevel"/>
    <w:tmpl w:val="E775B3D1"/>
    <w:lvl w:ilvl="0">
      <w:start w:val="1"/>
      <w:numFmt w:val="decimal"/>
      <w:suff w:val="space"/>
      <w:lvlText w:val="%1."/>
      <w:lvlJc w:val="left"/>
    </w:lvl>
  </w:abstractNum>
  <w:abstractNum w:abstractNumId="4">
    <w:nsid w:val="27EF3CD9"/>
    <w:multiLevelType w:val="singleLevel"/>
    <w:tmpl w:val="27EF3C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3E1FDCA"/>
    <w:multiLevelType w:val="singleLevel"/>
    <w:tmpl w:val="63E1FDC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78"/>
    <w:rsid w:val="00CB3C1A"/>
    <w:rsid w:val="00FF2778"/>
    <w:rsid w:val="0E0062BF"/>
    <w:rsid w:val="1E88538B"/>
    <w:rsid w:val="235B009F"/>
    <w:rsid w:val="333110AF"/>
    <w:rsid w:val="37F36353"/>
    <w:rsid w:val="589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B10A22-86E6-4FD2-819C-6C5D96CD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B3C1A"/>
    <w:rPr>
      <w:sz w:val="18"/>
      <w:szCs w:val="18"/>
    </w:rPr>
  </w:style>
  <w:style w:type="character" w:customStyle="1" w:styleId="Char">
    <w:name w:val="批注框文本 Char"/>
    <w:basedOn w:val="a0"/>
    <w:link w:val="a4"/>
    <w:rsid w:val="00CB3C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2025-10-26T06:46:00Z</cp:lastPrinted>
  <dcterms:created xsi:type="dcterms:W3CDTF">2025-10-13T06:56:00Z</dcterms:created>
  <dcterms:modified xsi:type="dcterms:W3CDTF">2025-10-26T06:46:00Z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eyJoZGlkIjoiMWQzMTlhOTFjNDAwNGE2OGVhOGQzYWE4MDk4MGQ2YjEiLCJ1c2VySWQiOiI5NjU3NDIxMDMifQ==</vt:lpwstr>
  </property>
  <property fmtid="{D5CDD505-2E9C-101B-9397-08002B2CF9AE}" pid="4" name="ICV">
    <vt:lpwstr>09C8BD717934499FBFAC278375A4B108_12</vt:lpwstr>
  </property>
</Properties>
</file>