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63" w:rsidRPr="00F33763" w:rsidRDefault="00F33763" w:rsidP="00F33763">
      <w:pPr>
        <w:spacing w:line="600" w:lineRule="exact"/>
        <w:jc w:val="center"/>
        <w:rPr>
          <w:rFonts w:ascii="方正小标宋_GBK" w:eastAsia="方正小标宋_GBK" w:hAnsi="方正黑体简体" w:cs="方正黑体简体" w:hint="eastAsia"/>
          <w:bCs/>
          <w:color w:val="000000"/>
          <w:sz w:val="44"/>
          <w:szCs w:val="44"/>
        </w:rPr>
      </w:pPr>
      <w:proofErr w:type="gramStart"/>
      <w:r w:rsidRPr="00F33763">
        <w:rPr>
          <w:rFonts w:ascii="方正小标宋_GBK" w:eastAsia="方正小标宋_GBK" w:hAnsi="方正黑体简体" w:cs="方正黑体简体" w:hint="eastAsia"/>
          <w:bCs/>
          <w:color w:val="000000"/>
          <w:sz w:val="44"/>
          <w:szCs w:val="44"/>
        </w:rPr>
        <w:t>张店六中</w:t>
      </w:r>
      <w:proofErr w:type="gramEnd"/>
      <w:r w:rsidRPr="00F33763">
        <w:rPr>
          <w:rFonts w:ascii="方正小标宋_GBK" w:eastAsia="方正小标宋_GBK" w:hAnsi="方正黑体简体" w:cs="方正黑体简体" w:hint="eastAsia"/>
          <w:bCs/>
          <w:color w:val="000000"/>
          <w:sz w:val="44"/>
          <w:szCs w:val="44"/>
        </w:rPr>
        <w:t>交通安全事故应急预案</w:t>
      </w:r>
    </w:p>
    <w:p w:rsidR="00F33763" w:rsidRDefault="00F33763" w:rsidP="00F33763">
      <w:pPr>
        <w:snapToGrid w:val="0"/>
        <w:spacing w:line="600" w:lineRule="exact"/>
        <w:ind w:firstLineChars="200" w:firstLine="420"/>
        <w:rPr>
          <w:rFonts w:ascii="方正书宋简体" w:eastAsia="方正书宋简体" w:hAnsi="方正书宋简体" w:cs="方正书宋简体" w:hint="eastAsia"/>
          <w:color w:val="000000"/>
          <w:szCs w:val="21"/>
        </w:rPr>
      </w:pP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黑体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黑体简体" w:hint="eastAsia"/>
          <w:color w:val="000000"/>
          <w:sz w:val="32"/>
          <w:szCs w:val="32"/>
        </w:rPr>
        <w:t>一、宣传教育：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①利用学校各种阵地，结合学校实际，经常、广泛地向师生进行交通安全知识宣传教育，增强广大师生的交通安全知识，强化安全意识。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②根据学生年龄特点和校园周边交通状况，开展多形式的交通安全防范技能培训活动，提高学生防范能力。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③通过召开家长会、发放《交通安全卡》、设置学生监督岗等多种形式和手段，加强对学生乘车、骑车及遵章停车的监督，努力使学生养成良好的遵守交通规则习惯。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黑体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黑体简体" w:hint="eastAsia"/>
          <w:color w:val="000000"/>
          <w:sz w:val="32"/>
          <w:szCs w:val="32"/>
        </w:rPr>
        <w:t>二、工作措施：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①充分认识做好学生校外安全工作的重要性，牢固树立安全第一、“责任重于泰山”的观念，不能有任何侥幸心理和麻痹思想，坚持警钟长鸣。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②建立完整的校外活动组织网络，制订健全的活动安全预案，层层落实，责任到人，确保学生校内外活动的安全。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③坚持“安全”原则，学生外出活动前有关部门要事先勘察，确保活动场所安全。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④坚持“就近”原则，从严要求，安全使用交通工具。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⑤明确职责，加强对学生活动过程的管理。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黑体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黑体简体" w:hint="eastAsia"/>
          <w:color w:val="000000"/>
          <w:sz w:val="32"/>
          <w:szCs w:val="32"/>
        </w:rPr>
        <w:t>三、安全应急，妥善处理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1、一旦接到学生交通事故报案后，立即安排人员报答报</w:t>
      </w: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lastRenderedPageBreak/>
        <w:t>警和急救电话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2、分管领导要及时上报校长，并迅速赶赴现场，协助交警对当事人进行问话、及时通知家长、在第一时间内护送学生到医院诊治。 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3、采取有效措施，保护现场，配合有关部门对现场进行勘察。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黑体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黑体简体" w:hint="eastAsia"/>
          <w:color w:val="000000"/>
          <w:sz w:val="32"/>
          <w:szCs w:val="32"/>
        </w:rPr>
        <w:t>四、常用电话：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1、报警电话：110 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2、急救电话：120 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3、交通肇事电话：122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4、淄博市急救中心电话：2182282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 xml:space="preserve">5、学校校长室电话：2271217       </w:t>
      </w:r>
    </w:p>
    <w:p w:rsidR="00F33763" w:rsidRPr="00F33763" w:rsidRDefault="00F33763" w:rsidP="00F33763">
      <w:pPr>
        <w:snapToGrid w:val="0"/>
        <w:spacing w:line="600" w:lineRule="exact"/>
        <w:ind w:firstLineChars="350" w:firstLine="112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书记办公室电话：2271218</w:t>
      </w:r>
    </w:p>
    <w:p w:rsidR="00F33763" w:rsidRPr="00F33763" w:rsidRDefault="00F33763" w:rsidP="00F33763">
      <w:pPr>
        <w:snapToGrid w:val="0"/>
        <w:spacing w:line="600" w:lineRule="exact"/>
        <w:ind w:firstLineChars="350" w:firstLine="112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安全办公室电话：2271227</w:t>
      </w:r>
    </w:p>
    <w:p w:rsidR="00F33763" w:rsidRPr="00F33763" w:rsidRDefault="00F33763" w:rsidP="00F33763">
      <w:pPr>
        <w:snapToGrid w:val="0"/>
        <w:spacing w:line="600" w:lineRule="exact"/>
        <w:ind w:firstLineChars="350" w:firstLine="1120"/>
        <w:rPr>
          <w:rFonts w:ascii="仿宋" w:eastAsia="仿宋" w:hAnsi="仿宋" w:cs="方正书宋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书宋简体" w:hint="eastAsia"/>
          <w:color w:val="000000"/>
          <w:sz w:val="32"/>
          <w:szCs w:val="32"/>
        </w:rPr>
        <w:t>学校政教处电话：2271239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黑体简体" w:hint="eastAsia"/>
          <w:color w:val="000000"/>
          <w:sz w:val="32"/>
          <w:szCs w:val="32"/>
        </w:rPr>
      </w:pPr>
      <w:r w:rsidRPr="00F33763">
        <w:rPr>
          <w:rFonts w:ascii="仿宋" w:eastAsia="仿宋" w:hAnsi="仿宋" w:cs="方正黑体简体" w:hint="eastAsia"/>
          <w:color w:val="000000"/>
          <w:sz w:val="32"/>
          <w:szCs w:val="32"/>
        </w:rPr>
        <w:t>五、协助有关部门做好事故的善后处理工作和保险赔付工作。</w:t>
      </w:r>
    </w:p>
    <w:p w:rsidR="00F33763" w:rsidRPr="00F33763" w:rsidRDefault="00F33763" w:rsidP="00F33763">
      <w:pPr>
        <w:snapToGrid w:val="0"/>
        <w:spacing w:line="600" w:lineRule="exact"/>
        <w:ind w:firstLineChars="200" w:firstLine="640"/>
        <w:rPr>
          <w:rFonts w:ascii="仿宋" w:eastAsia="仿宋" w:hAnsi="仿宋" w:cs="方正黑体简体" w:hint="eastAsia"/>
          <w:color w:val="000000"/>
          <w:sz w:val="32"/>
          <w:szCs w:val="32"/>
        </w:rPr>
      </w:pPr>
    </w:p>
    <w:p w:rsidR="00373697" w:rsidRPr="00F33763" w:rsidRDefault="00373697" w:rsidP="00F33763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373697" w:rsidRPr="00F33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63"/>
    <w:rsid w:val="00373697"/>
    <w:rsid w:val="00F3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2819E-575E-4B52-8FC5-8FB56F9F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37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37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2023-12-12T08:48:00Z</cp:lastPrinted>
  <dcterms:created xsi:type="dcterms:W3CDTF">2023-12-12T08:46:00Z</dcterms:created>
  <dcterms:modified xsi:type="dcterms:W3CDTF">2023-12-12T08:53:00Z</dcterms:modified>
</cp:coreProperties>
</file>