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淄博经济开发区管理委员会办公室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2019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</w:pPr>
      <w:r>
        <w:rPr>
          <w:rFonts w:ascii="黑体" w:hAnsi="宋体" w:eastAsia="黑体" w:cs="黑体"/>
          <w:sz w:val="32"/>
          <w:szCs w:val="32"/>
          <w:lang w:val="en-US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</w:pPr>
      <w:r>
        <w:rPr>
          <w:rFonts w:hint="eastAsia" w:ascii="黑体" w:hAnsi="宋体" w:eastAsia="黑体" w:cs="黑体"/>
          <w:sz w:val="32"/>
          <w:szCs w:val="32"/>
          <w:lang w:val="en-US"/>
        </w:rPr>
        <w:t xml:space="preserve">    </w:t>
      </w:r>
      <w:r>
        <w:rPr>
          <w:rFonts w:hint="eastAsia" w:ascii="黑体" w:hAnsi="宋体" w:eastAsia="黑体" w:cs="黑体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/>
        <w:textAlignment w:val="auto"/>
      </w:pPr>
      <w:r>
        <w:rPr>
          <w:rFonts w:ascii="仿宋" w:hAnsi="仿宋" w:eastAsia="仿宋" w:cs="仿宋"/>
          <w:color w:val="000000"/>
          <w:sz w:val="32"/>
          <w:szCs w:val="32"/>
          <w:lang w:val="en-US"/>
        </w:rPr>
        <w:t>2019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管委会办公室在做好自身政府信息公开工作的同时，切实担负起推进、指导、协调、监督全管委会信息公开工作的责任，通过建章立制、调研督查、开展培训等方式，努力保障公民、法人和其他组织依法获取政府信息，提高政府工作透明度，促进依法行政，充分发挥政府信息对人民群众生产、生活和经济社会活动的服务作用，推动《条例》在我区全面、正确、有效地贯彻实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/>
        <w:textAlignment w:val="auto"/>
      </w:pPr>
      <w:r>
        <w:rPr>
          <w:rFonts w:ascii="楷体" w:hAnsi="楷体" w:eastAsia="楷体" w:cs="楷体"/>
          <w:color w:val="000000"/>
          <w:sz w:val="32"/>
          <w:szCs w:val="32"/>
          <w:lang w:val="en-US"/>
        </w:rPr>
        <w:t>1.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/>
        </w:rPr>
        <w:t xml:space="preserve"> 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主动公开政府信息以及公开平台建设情况。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2019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年，在管委会门户网站政府信息公开专栏公开信息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131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条，政策法规等其他信息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52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条。通过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淄博经济开发区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微信公众平台，以数字化、图像、视频等形式，及时发布我区出台的重大政策和相关政策解读，积极回应社会关切，得到了关注群众的广泛认可，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2019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年共发布信息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152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/>
        <w:textAlignment w:val="auto"/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/>
        </w:rPr>
        <w:t>2.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依申请公开情况。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2019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管委会办公室依申请公开信息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件，其中当面申请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件、信函申请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件、网上申请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件，申请办结数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件，全部按时办结，其中同意公开答复数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件，不同意公开答复数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件。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/>
        <w:textAlignment w:val="auto"/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/>
        </w:rPr>
        <w:t>3.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政府信息公开队伍建设情况。</w:t>
      </w:r>
      <w:r>
        <w:rPr>
          <w:rFonts w:hint="eastAsia" w:ascii="仿宋" w:hAnsi="仿宋" w:eastAsia="仿宋" w:cs="仿宋"/>
          <w:sz w:val="32"/>
          <w:szCs w:val="32"/>
        </w:rPr>
        <w:t>要求各级各部门要将政务公开工作纳入重要议事日程，明确一位负责同志分管政务公开工作，并安排专人从事政务公开具体工作。为便于掌握、调度部门政务公开工作进展情况，及时更新我区政务公开工作网络联系表，加强与各级各部门的联系沟通。为加强对我区政务公开工作人员的专业化培训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,12</w:t>
      </w:r>
      <w:r>
        <w:rPr>
          <w:rFonts w:hint="eastAsia" w:ascii="仿宋" w:hAnsi="仿宋" w:eastAsia="仿宋" w:cs="仿宋"/>
          <w:sz w:val="32"/>
          <w:szCs w:val="32"/>
        </w:rPr>
        <w:t>月初，组织全区各镇及部分部门单位政务公开工作人员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人开展政务公开专题培训班，为下一步我区政务公开工作的顺利开展打下良好基础。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/>
        <w:textAlignment w:val="auto"/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/>
        </w:rPr>
        <w:t>5.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回应社会关切及互动交流情况。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在管委会门户网站设立了政民互动栏目，放大民生热线服务品牌效应，强化疑难问题督办力度，不断拓宽热线服务功能。回应事件数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32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/>
        <w:textAlignment w:val="auto"/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/>
        </w:rPr>
        <w:t>6.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经开区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/>
        </w:rPr>
        <w:t>2019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年政务公开工作方案落实情况。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按照区办公室工作方案任务分工，抓好各项工作落实。将政务公开工作作为定量考核指标纳入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2019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年度全区经济社会综合考核指标，权重提高到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4%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。考核实行月督查，季通报，</w:t>
      </w:r>
      <w:r>
        <w:rPr>
          <w:rFonts w:hint="eastAsia" w:ascii="仿宋" w:hAnsi="仿宋" w:eastAsia="仿宋" w:cs="仿宋"/>
          <w:sz w:val="32"/>
          <w:szCs w:val="32"/>
        </w:rPr>
        <w:t>提高了各部门单位对政务公开工作的重视程度，有效推动了我区政务公开工作进一步制度化、规范化。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</w:pPr>
      <w:r>
        <w:rPr>
          <w:rFonts w:hint="eastAsia" w:ascii="黑体" w:hAnsi="宋体" w:eastAsia="黑体" w:cs="黑体"/>
          <w:sz w:val="32"/>
          <w:szCs w:val="32"/>
          <w:lang w:val="en-US"/>
        </w:rPr>
        <w:t xml:space="preserve">    </w:t>
      </w:r>
      <w:r>
        <w:rPr>
          <w:rFonts w:hint="eastAsia" w:ascii="黑体" w:hAnsi="宋体" w:eastAsia="黑体" w:cs="黑体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</w:pPr>
      <w:r>
        <w:rPr>
          <w:rStyle w:val="5"/>
          <w:sz w:val="24"/>
          <w:szCs w:val="24"/>
          <w:lang w:val="en-US"/>
        </w:rPr>
        <w:t> </w:t>
      </w:r>
    </w:p>
    <w:tbl>
      <w:tblPr>
        <w:tblW w:w="841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77"/>
        <w:gridCol w:w="1984"/>
        <w:gridCol w:w="2029"/>
        <w:gridCol w:w="18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本年新制作数量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本年新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公开数量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对外公开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总数量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规范性文件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上一年项目数量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本年增</w:t>
            </w:r>
            <w:r>
              <w:rPr>
                <w:sz w:val="24"/>
                <w:szCs w:val="24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减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其他对外管理服务事项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上一年项目数量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本年增</w:t>
            </w:r>
            <w:r>
              <w:rPr>
                <w:sz w:val="24"/>
                <w:szCs w:val="24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减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2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2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上一年项目数量</w:t>
            </w:r>
          </w:p>
        </w:tc>
        <w:tc>
          <w:tcPr>
            <w:tcW w:w="3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本年增</w:t>
            </w:r>
            <w:r>
              <w:rPr>
                <w:sz w:val="24"/>
                <w:szCs w:val="24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行政事业性收费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  <w:tc>
          <w:tcPr>
            <w:tcW w:w="3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第二十条第（九）项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2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采购项目数量</w:t>
            </w:r>
          </w:p>
        </w:tc>
        <w:tc>
          <w:tcPr>
            <w:tcW w:w="3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采购总金额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政府集中采购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1</w:t>
            </w:r>
          </w:p>
        </w:tc>
        <w:tc>
          <w:tcPr>
            <w:tcW w:w="3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24"/>
                <w:szCs w:val="24"/>
                <w:bdr w:val="none" w:color="auto" w:sz="0" w:space="0"/>
                <w:lang w:val="en-US"/>
              </w:rPr>
              <w:t>19.7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万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</w:pPr>
      <w:r>
        <w:rPr>
          <w:lang w:val="en-US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</w:pPr>
      <w:r>
        <w:rPr>
          <w:rStyle w:val="5"/>
          <w:sz w:val="28"/>
          <w:szCs w:val="28"/>
          <w:lang w:val="en-US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</w:pPr>
      <w:r>
        <w:rPr>
          <w:rStyle w:val="5"/>
          <w:sz w:val="28"/>
          <w:szCs w:val="28"/>
          <w:lang w:val="en-US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</w:pPr>
      <w:r>
        <w:rPr>
          <w:rStyle w:val="5"/>
          <w:sz w:val="28"/>
          <w:szCs w:val="28"/>
          <w:lang w:val="en-US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</w:pPr>
      <w:r>
        <w:rPr>
          <w:rFonts w:hint="eastAsia" w:ascii="黑体" w:hAnsi="宋体" w:eastAsia="黑体" w:cs="黑体"/>
          <w:sz w:val="32"/>
          <w:szCs w:val="32"/>
        </w:rPr>
        <w:t>三、收到和处理政府信息公开申请情况</w:t>
      </w:r>
    </w:p>
    <w:tbl>
      <w:tblPr>
        <w:tblW w:w="940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575"/>
        <w:gridCol w:w="2264"/>
        <w:gridCol w:w="598"/>
        <w:gridCol w:w="669"/>
        <w:gridCol w:w="669"/>
        <w:gridCol w:w="689"/>
        <w:gridCol w:w="689"/>
        <w:gridCol w:w="689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343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35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43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自然人</w:t>
            </w:r>
          </w:p>
        </w:tc>
        <w:tc>
          <w:tcPr>
            <w:tcW w:w="25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法人或其他组织</w:t>
            </w: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343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商业企业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科研机构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社会公益组织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法律服务机构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其他</w:t>
            </w:r>
          </w:p>
        </w:tc>
        <w:tc>
          <w:tcPr>
            <w:tcW w:w="4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4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4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1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三、本年度办理结果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（一）予以公开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（三）不予公开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．属于国家秘密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．其他法律行政法规禁止公开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．危及“三安全一稳定”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．保护第三方合法权益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．属于三类内部事务信息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．属于四类过程性信息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．属于行政执法案卷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．属于行政查询事项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（四）无法提供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．本机关不掌握相关政府信息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．没有现成信息需要另行制作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．补正后申请内容仍不明确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（五）不予处理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．信访举报投诉类申请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．重复申请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．要求提供公开出版物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．无正当理由大量反复申请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180" w:hanging="180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．要求行政机关确认或重新出具已获取信息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（六）其他处理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（七）总计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5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4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四、结转下年度继续办理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</w:pPr>
      <w:r>
        <w:rPr>
          <w:lang w:val="en-US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</w:pPr>
      <w:r>
        <w:rPr>
          <w:lang w:val="en-US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</w:pPr>
      <w:r>
        <w:rPr>
          <w:lang w:val="en-US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</w:pPr>
      <w:r>
        <w:rPr>
          <w:rFonts w:hint="eastAsia" w:ascii="黑体" w:hAnsi="宋体" w:eastAsia="黑体" w:cs="黑体"/>
          <w:sz w:val="32"/>
          <w:szCs w:val="32"/>
        </w:rPr>
        <w:t>四．政府信息公开行政复议、行政诉讼情况</w:t>
      </w:r>
    </w:p>
    <w:tbl>
      <w:tblPr>
        <w:tblW w:w="922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7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行政复议</w:t>
            </w:r>
          </w:p>
        </w:tc>
        <w:tc>
          <w:tcPr>
            <w:tcW w:w="390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3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结果维持</w:t>
            </w:r>
          </w:p>
        </w:tc>
        <w:tc>
          <w:tcPr>
            <w:tcW w:w="33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结果纠正</w:t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其他结果</w:t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尚未审结</w:t>
            </w:r>
          </w:p>
        </w:tc>
        <w:tc>
          <w:tcPr>
            <w:tcW w:w="34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总计</w:t>
            </w:r>
          </w:p>
        </w:tc>
        <w:tc>
          <w:tcPr>
            <w:tcW w:w="194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未经复议直接起诉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3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结果维持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结果纠正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其他结果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尚未审结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总计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结果维持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结果纠正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其他结果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尚未审结</w:t>
            </w:r>
          </w:p>
        </w:tc>
        <w:tc>
          <w:tcPr>
            <w:tcW w:w="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18"/>
                <w:szCs w:val="18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18"/>
                <w:szCs w:val="18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sz w:val="18"/>
                <w:szCs w:val="18"/>
                <w:bdr w:val="none" w:color="auto" w:sz="0" w:space="0"/>
                <w:lang w:val="en-US"/>
              </w:rPr>
              <w:t> 0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0 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 0</w:t>
            </w:r>
          </w:p>
        </w:tc>
        <w:tc>
          <w:tcPr>
            <w:tcW w:w="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</w:pPr>
            <w:r>
              <w:rPr>
                <w:bdr w:val="none" w:color="auto" w:sz="0" w:space="0"/>
                <w:lang w:val="en-US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</w:pPr>
      <w:r>
        <w:rPr>
          <w:rFonts w:hint="eastAsia" w:ascii="黑体" w:hAnsi="宋体" w:eastAsia="黑体" w:cs="黑体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/>
        <w:textAlignment w:val="auto"/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2019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年，管委会办公室政务公开工作虽然取得了一定成效，但与社会公众对政府信息公开需求还存在一定的差距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,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主要表现在：公开信息的质量和时效有待提升。偏于注重结果公开，有时忽略了过程公开。公开途径有待于进一步拓宽。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/>
        <w:textAlignment w:val="auto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采取措施：一是牢固树立以公开促工作的理念。充分认识做好政府信息公开工作的重大意义，切实转变思想观念，增强工作主动性和自觉性，以政府信息公开服务领导决策、服务工作开展、服务信息需求，维护法治政府、透明政府的良好形象。二是切实加强依申请公开政府信息工作规范化建设。探索依申请公开案例研究，为依申请公开办理及复议、诉讼工作积累经验。三是加强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互联网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+”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、微博、微信等新技术、新媒体的学习和应用。推进互联网和政府信息公开工作的深度融合，运用网络客户端、微博、微信主动及时向社会群众公开热点信息，推动本单位政府信息公开工作科学发展。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/>
        <w:textAlignment w:val="auto"/>
      </w:pPr>
      <w:r>
        <w:rPr>
          <w:rFonts w:hint="eastAsia" w:ascii="黑体" w:hAnsi="宋体" w:eastAsia="黑体" w:cs="黑体"/>
          <w:sz w:val="32"/>
          <w:szCs w:val="32"/>
        </w:rPr>
        <w:t>六、需要报告的其他事项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/>
        <w:textAlignment w:val="auto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</w:pPr>
    </w:p>
    <w:sectPr>
      <w:pgSz w:w="11906" w:h="16838"/>
      <w:pgMar w:top="2041" w:right="1531" w:bottom="164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E3A7A"/>
    <w:rsid w:val="0F63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2021-05-19T06:22:07Z</dcterms:created>
  <dc:creator>Lenovo0001</dc:creator>
  <cp:lastModifiedBy>MrBai</cp:lastModifiedBy>
  <dcterms:modified xsi:type="dcterms:W3CDTF">2021-05-19T06:23:12Z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8FD34D86474A4D4C98FF8430A9E8FFC7</vt:lpwstr>
  </property>
</Properties>
</file>