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4679">
      <w:pPr>
        <w:pStyle w:val="2"/>
        <w:pageBreakBefore w:val="0"/>
        <w:widowControl w:val="0"/>
        <w:kinsoku/>
        <w:wordWrap/>
        <w:topLinePunct w:val="0"/>
        <w:bidi w:val="0"/>
        <w:adjustRightInd/>
        <w:snapToGrid/>
        <w:spacing w:before="0" w:after="0" w:line="560" w:lineRule="exact"/>
        <w:jc w:val="both"/>
        <w:textAlignment w:val="auto"/>
        <w:outlineLvl w:val="9"/>
        <w:rPr>
          <w:rFonts w:hint="eastAsia" w:eastAsia="公文小标宋简"/>
          <w:lang w:eastAsia="zh-CN"/>
        </w:rPr>
      </w:pPr>
    </w:p>
    <w:p w14:paraId="7ADF0E03">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5D3650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506AA3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3F5D65B8">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581A8A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64BEFB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1D9D7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0E129DC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33121791">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淄</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博</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sz w:val="44"/>
          <w:szCs w:val="44"/>
        </w:rPr>
        <w:t>经</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济</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开</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发</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区</w:t>
      </w:r>
      <w:r>
        <w:rPr>
          <w:rFonts w:hint="eastAsia" w:ascii="方正小标宋简体" w:hAnsi="方正小标宋简体" w:eastAsia="方正小标宋简体" w:cs="方正小标宋简体"/>
          <w:b w:val="0"/>
          <w:bCs/>
          <w:sz w:val="44"/>
          <w:szCs w:val="44"/>
          <w:lang w:val="en-US" w:eastAsia="zh-CN"/>
        </w:rPr>
        <w:t xml:space="preserve"> </w:t>
      </w:r>
      <w:r>
        <w:rPr>
          <w:rFonts w:hint="eastAsia" w:eastAsia="方正小标宋简体"/>
          <w:sz w:val="44"/>
          <w:szCs w:val="44"/>
          <w:lang w:val="en-US"/>
        </w:rPr>
        <w:t>地</w:t>
      </w:r>
      <w:r>
        <w:rPr>
          <w:rFonts w:hint="eastAsia" w:ascii="方正小标宋简体" w:hAnsi="方正小标宋简体" w:eastAsia="方正小标宋简体" w:cs="方正小标宋简体"/>
          <w:b w:val="0"/>
          <w:bCs/>
          <w:sz w:val="44"/>
          <w:szCs w:val="44"/>
          <w:lang w:val="en-US" w:eastAsia="zh-CN"/>
        </w:rPr>
        <w:t xml:space="preserve"> </w:t>
      </w:r>
      <w:r>
        <w:rPr>
          <w:rFonts w:hint="eastAsia" w:eastAsia="方正小标宋简体"/>
          <w:sz w:val="44"/>
          <w:szCs w:val="44"/>
          <w:lang w:val="en-US"/>
        </w:rPr>
        <w:t>震</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应</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急</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eastAsia="zh-CN"/>
        </w:rPr>
        <w:t>预</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eastAsia="zh-CN"/>
        </w:rPr>
        <w:t>案</w:t>
      </w:r>
    </w:p>
    <w:p w14:paraId="556C975F">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val="en-US" w:eastAsia="zh-CN"/>
        </w:rPr>
      </w:pPr>
    </w:p>
    <w:p w14:paraId="01C4EBF2">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（2024年修订版）</w:t>
      </w:r>
    </w:p>
    <w:p w14:paraId="126578C6">
      <w:pPr>
        <w:pStyle w:val="2"/>
        <w:rPr>
          <w:rFonts w:hint="eastAsia" w:ascii="黑体" w:hAnsi="黑体" w:eastAsia="黑体" w:cs="黑体"/>
          <w:b w:val="0"/>
          <w:bCs/>
          <w:color w:val="auto"/>
          <w:sz w:val="32"/>
          <w:szCs w:val="32"/>
          <w:lang w:val="en-US" w:eastAsia="zh-CN"/>
        </w:rPr>
      </w:pPr>
    </w:p>
    <w:p w14:paraId="79471543">
      <w:pPr>
        <w:rPr>
          <w:rFonts w:hint="eastAsia" w:ascii="黑体" w:hAnsi="黑体" w:eastAsia="黑体" w:cs="黑体"/>
          <w:b w:val="0"/>
          <w:bCs/>
          <w:color w:val="auto"/>
          <w:sz w:val="32"/>
          <w:szCs w:val="32"/>
          <w:lang w:val="en-US" w:eastAsia="zh-CN"/>
        </w:rPr>
      </w:pPr>
    </w:p>
    <w:p w14:paraId="561D08C2">
      <w:pPr>
        <w:pStyle w:val="2"/>
        <w:rPr>
          <w:rFonts w:hint="eastAsia" w:ascii="黑体" w:hAnsi="黑体" w:eastAsia="黑体" w:cs="黑体"/>
          <w:b w:val="0"/>
          <w:bCs/>
          <w:color w:val="auto"/>
          <w:sz w:val="32"/>
          <w:szCs w:val="32"/>
          <w:lang w:val="en-US" w:eastAsia="zh-CN"/>
        </w:rPr>
      </w:pPr>
    </w:p>
    <w:p w14:paraId="34C10865">
      <w:pPr>
        <w:rPr>
          <w:rFonts w:hint="eastAsia" w:ascii="黑体" w:hAnsi="黑体" w:eastAsia="黑体" w:cs="黑体"/>
          <w:b w:val="0"/>
          <w:bCs/>
          <w:color w:val="auto"/>
          <w:sz w:val="32"/>
          <w:szCs w:val="32"/>
          <w:lang w:val="en-US" w:eastAsia="zh-CN"/>
        </w:rPr>
      </w:pPr>
    </w:p>
    <w:p w14:paraId="201CF140">
      <w:pPr>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ascii="宋体" w:hAnsi="宋体" w:eastAsia="宋体" w:cs="仿宋"/>
          <w:sz w:val="21"/>
          <w:szCs w:val="22"/>
          <w:lang w:val="zh-CN" w:eastAsia="zh-CN" w:bidi="zh-CN"/>
        </w:rPr>
      </w:pPr>
    </w:p>
    <w:p w14:paraId="6CC4C67F">
      <w:pPr>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ascii="宋体" w:hAnsi="宋体" w:eastAsia="宋体" w:cs="仿宋"/>
          <w:sz w:val="21"/>
          <w:szCs w:val="22"/>
          <w:lang w:val="zh-CN" w:eastAsia="zh-CN" w:bidi="zh-CN"/>
        </w:rPr>
      </w:pPr>
    </w:p>
    <w:p w14:paraId="4E1F2EE7">
      <w:pPr>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ascii="宋体" w:hAnsi="宋体" w:eastAsia="宋体" w:cs="仿宋"/>
          <w:sz w:val="21"/>
          <w:szCs w:val="22"/>
          <w:lang w:val="zh-CN" w:eastAsia="zh-CN" w:bidi="zh-CN"/>
        </w:rPr>
        <w:sectPr>
          <w:footerReference r:id="rId3" w:type="default"/>
          <w:footerReference r:id="rId4" w:type="even"/>
          <w:pgSz w:w="11910" w:h="16840"/>
          <w:pgMar w:top="2098" w:right="1474" w:bottom="1984" w:left="1587" w:header="851" w:footer="1587" w:gutter="0"/>
          <w:pgNumType w:fmt="decimal"/>
          <w:cols w:equalWidth="0" w:num="1">
            <w:col w:w="8750"/>
          </w:cols>
        </w:sectPr>
      </w:pPr>
    </w:p>
    <w:sdt>
      <w:sdtPr>
        <w:rPr>
          <w:rFonts w:ascii="宋体" w:hAnsi="宋体" w:eastAsia="宋体" w:cs="仿宋"/>
          <w:sz w:val="21"/>
          <w:szCs w:val="22"/>
          <w:lang w:val="zh-CN" w:eastAsia="zh-CN" w:bidi="zh-CN"/>
        </w:rPr>
        <w:id w:val="147464351"/>
        <w15:color w:val="DBDBDB"/>
        <w:docPartObj>
          <w:docPartGallery w:val="Table of Contents"/>
          <w:docPartUnique/>
        </w:docPartObj>
      </w:sdtPr>
      <w:sdtEndPr>
        <w:rPr>
          <w:rFonts w:hint="eastAsia" w:ascii="公文小标宋简" w:hAnsi="Times New Roman" w:eastAsia="公文小标宋简" w:cs="Times New Roman"/>
          <w:sz w:val="44"/>
          <w:szCs w:val="20"/>
          <w:lang w:val="zh-CN" w:eastAsia="zh-CN" w:bidi="zh-CN"/>
        </w:rPr>
      </w:sdtEndPr>
      <w:sdtContent>
        <w:p w14:paraId="1C7D316B">
          <w:pPr>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pPr>
          <w:r>
            <w:rPr>
              <w:rFonts w:hint="eastAsia" w:ascii="黑体" w:hAnsi="黑体" w:eastAsia="黑体" w:cs="黑体"/>
              <w:b w:val="0"/>
              <w:bCs/>
              <w:color w:val="auto"/>
              <w:sz w:val="32"/>
              <w:szCs w:val="32"/>
            </w:rPr>
            <w:t>目</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录</w:t>
          </w:r>
        </w:p>
        <w:p w14:paraId="16BFC255">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TOC \o "1-3" \h \u </w:instrText>
          </w:r>
          <w:r>
            <w:rPr>
              <w:rFonts w:hint="eastAsia"/>
              <w:sz w:val="32"/>
              <w:szCs w:val="32"/>
            </w:rPr>
            <w:fldChar w:fldCharType="separate"/>
          </w:r>
          <w:r>
            <w:rPr>
              <w:rFonts w:hint="eastAsia"/>
              <w:sz w:val="32"/>
              <w:szCs w:val="32"/>
            </w:rPr>
            <w:fldChar w:fldCharType="begin"/>
          </w:r>
          <w:r>
            <w:rPr>
              <w:rFonts w:hint="eastAsia"/>
              <w:sz w:val="32"/>
              <w:szCs w:val="32"/>
            </w:rPr>
            <w:instrText xml:space="preserve"> HYPERLINK \l _Toc11244 </w:instrText>
          </w:r>
          <w:r>
            <w:rPr>
              <w:rFonts w:hint="eastAsia"/>
              <w:sz w:val="32"/>
              <w:szCs w:val="32"/>
            </w:rPr>
            <w:fldChar w:fldCharType="separate"/>
          </w:r>
          <w:r>
            <w:rPr>
              <w:rFonts w:hint="default" w:ascii="Times New Roman" w:hAnsi="Times New Roman" w:eastAsia="黑体" w:cs="Times New Roman"/>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总则</w:t>
          </w:r>
          <w:r>
            <w:rPr>
              <w:sz w:val="32"/>
              <w:szCs w:val="32"/>
            </w:rPr>
            <w:tab/>
          </w:r>
          <w:r>
            <w:rPr>
              <w:sz w:val="32"/>
              <w:szCs w:val="32"/>
            </w:rPr>
            <w:fldChar w:fldCharType="begin"/>
          </w:r>
          <w:r>
            <w:rPr>
              <w:sz w:val="32"/>
              <w:szCs w:val="32"/>
            </w:rPr>
            <w:instrText xml:space="preserve"> PAGEREF _Toc11244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634DA76A">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_Toc6588 </w:instrText>
          </w:r>
          <w:r>
            <w:rPr>
              <w:rFonts w:hint="eastAsia"/>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编制目的</w:t>
          </w:r>
          <w:r>
            <w:rPr>
              <w:sz w:val="32"/>
              <w:szCs w:val="32"/>
            </w:rPr>
            <w:tab/>
          </w:r>
          <w:r>
            <w:rPr>
              <w:sz w:val="32"/>
              <w:szCs w:val="32"/>
            </w:rPr>
            <w:fldChar w:fldCharType="begin"/>
          </w:r>
          <w:r>
            <w:rPr>
              <w:sz w:val="32"/>
              <w:szCs w:val="32"/>
            </w:rPr>
            <w:instrText xml:space="preserve"> PAGEREF _Toc6588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01075002">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_Toc24934 </w:instrText>
          </w:r>
          <w:r>
            <w:rPr>
              <w:rFonts w:hint="eastAsia"/>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编制依据</w:t>
          </w:r>
          <w:r>
            <w:rPr>
              <w:sz w:val="32"/>
              <w:szCs w:val="32"/>
            </w:rPr>
            <w:tab/>
          </w:r>
          <w:r>
            <w:rPr>
              <w:sz w:val="32"/>
              <w:szCs w:val="32"/>
            </w:rPr>
            <w:fldChar w:fldCharType="begin"/>
          </w:r>
          <w:r>
            <w:rPr>
              <w:sz w:val="32"/>
              <w:szCs w:val="32"/>
            </w:rPr>
            <w:instrText xml:space="preserve"> PAGEREF _Toc24934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5A4728E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_Toc24841 </w:instrText>
          </w:r>
          <w:r>
            <w:rPr>
              <w:rFonts w:hint="eastAsia"/>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适用范围</w:t>
          </w:r>
          <w:r>
            <w:rPr>
              <w:sz w:val="32"/>
              <w:szCs w:val="32"/>
            </w:rPr>
            <w:tab/>
          </w:r>
          <w:r>
            <w:rPr>
              <w:sz w:val="32"/>
              <w:szCs w:val="32"/>
            </w:rPr>
            <w:fldChar w:fldCharType="begin"/>
          </w:r>
          <w:r>
            <w:rPr>
              <w:sz w:val="32"/>
              <w:szCs w:val="32"/>
            </w:rPr>
            <w:instrText xml:space="preserve"> PAGEREF _Toc24841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39E58D4D">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_Toc105 </w:instrText>
          </w:r>
          <w:r>
            <w:rPr>
              <w:rFonts w:hint="eastAsia"/>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4</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工作原则</w:t>
          </w:r>
          <w:r>
            <w:rPr>
              <w:sz w:val="32"/>
              <w:szCs w:val="32"/>
            </w:rPr>
            <w:tab/>
          </w:r>
          <w:r>
            <w:rPr>
              <w:sz w:val="32"/>
              <w:szCs w:val="32"/>
            </w:rPr>
            <w:fldChar w:fldCharType="begin"/>
          </w:r>
          <w:r>
            <w:rPr>
              <w:sz w:val="32"/>
              <w:szCs w:val="32"/>
            </w:rPr>
            <w:instrText xml:space="preserve"> PAGEREF _Toc105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03023F9D">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_Toc8417 </w:instrText>
          </w:r>
          <w:r>
            <w:rPr>
              <w:rFonts w:hint="eastAsia"/>
              <w:sz w:val="32"/>
              <w:szCs w:val="32"/>
            </w:rPr>
            <w:fldChar w:fldCharType="separate"/>
          </w:r>
          <w:r>
            <w:rPr>
              <w:rFonts w:hint="default" w:ascii="Times New Roman" w:hAnsi="Times New Roman" w:eastAsia="黑体" w:cs="Times New Roman"/>
              <w:sz w:val="32"/>
              <w:szCs w:val="32"/>
              <w:lang w:val="en-US" w:eastAsia="zh-CN"/>
            </w:rPr>
            <w:t>2</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组织体系</w:t>
          </w:r>
          <w:r>
            <w:rPr>
              <w:sz w:val="32"/>
              <w:szCs w:val="32"/>
            </w:rPr>
            <w:tab/>
          </w:r>
          <w:r>
            <w:rPr>
              <w:sz w:val="32"/>
              <w:szCs w:val="32"/>
            </w:rPr>
            <w:fldChar w:fldCharType="begin"/>
          </w:r>
          <w:r>
            <w:rPr>
              <w:sz w:val="32"/>
              <w:szCs w:val="32"/>
            </w:rPr>
            <w:instrText xml:space="preserve"> PAGEREF _Toc8417 \h </w:instrText>
          </w:r>
          <w:r>
            <w:rPr>
              <w:sz w:val="32"/>
              <w:szCs w:val="32"/>
            </w:rPr>
            <w:fldChar w:fldCharType="separate"/>
          </w:r>
          <w:r>
            <w:rPr>
              <w:sz w:val="32"/>
              <w:szCs w:val="32"/>
            </w:rPr>
            <w:t>1</w:t>
          </w:r>
          <w:r>
            <w:rPr>
              <w:sz w:val="32"/>
              <w:szCs w:val="32"/>
            </w:rPr>
            <w:fldChar w:fldCharType="end"/>
          </w:r>
          <w:r>
            <w:rPr>
              <w:rFonts w:hint="eastAsia"/>
              <w:sz w:val="32"/>
              <w:szCs w:val="32"/>
            </w:rPr>
            <w:fldChar w:fldCharType="end"/>
          </w:r>
        </w:p>
        <w:p w14:paraId="1C682E4D">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_Toc30559 </w:instrText>
          </w:r>
          <w:r>
            <w:rPr>
              <w:rFonts w:hint="eastAsia"/>
              <w:sz w:val="32"/>
              <w:szCs w:val="32"/>
            </w:rPr>
            <w:fldChar w:fldCharType="separate"/>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eastAsia="zh-CN"/>
            </w:rPr>
            <w:t>指挥部组成及其主要职责</w:t>
          </w:r>
          <w:r>
            <w:rPr>
              <w:sz w:val="32"/>
              <w:szCs w:val="32"/>
            </w:rPr>
            <w:tab/>
          </w:r>
          <w:r>
            <w:rPr>
              <w:sz w:val="32"/>
              <w:szCs w:val="32"/>
            </w:rPr>
            <w:fldChar w:fldCharType="begin"/>
          </w:r>
          <w:r>
            <w:rPr>
              <w:sz w:val="32"/>
              <w:szCs w:val="32"/>
            </w:rPr>
            <w:instrText xml:space="preserve"> PAGEREF _Toc30559 \h </w:instrText>
          </w:r>
          <w:r>
            <w:rPr>
              <w:sz w:val="32"/>
              <w:szCs w:val="32"/>
            </w:rPr>
            <w:fldChar w:fldCharType="separate"/>
          </w:r>
          <w:r>
            <w:rPr>
              <w:sz w:val="32"/>
              <w:szCs w:val="32"/>
            </w:rPr>
            <w:t>2</w:t>
          </w:r>
          <w:r>
            <w:rPr>
              <w:sz w:val="32"/>
              <w:szCs w:val="32"/>
            </w:rPr>
            <w:fldChar w:fldCharType="end"/>
          </w:r>
          <w:r>
            <w:rPr>
              <w:rFonts w:hint="eastAsia"/>
              <w:sz w:val="32"/>
              <w:szCs w:val="32"/>
            </w:rPr>
            <w:fldChar w:fldCharType="end"/>
          </w:r>
        </w:p>
        <w:p w14:paraId="304E549E">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_Toc28966 </w:instrText>
          </w:r>
          <w:r>
            <w:rPr>
              <w:rFonts w:hint="eastAsia"/>
              <w:sz w:val="32"/>
              <w:szCs w:val="32"/>
            </w:rPr>
            <w:fldChar w:fldCharType="separate"/>
          </w:r>
          <w:r>
            <w:rPr>
              <w:rFonts w:hint="default" w:ascii="Times New Roman" w:hAnsi="Times New Roman" w:eastAsia="仿宋_GB2312" w:cs="Times New Roman"/>
              <w:sz w:val="32"/>
              <w:szCs w:val="32"/>
            </w:rPr>
            <w:t>2.1.1</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指挥部</w:t>
          </w:r>
          <w:r>
            <w:rPr>
              <w:rFonts w:hint="eastAsia" w:ascii="仿宋_GB2312" w:hAnsi="宋体" w:eastAsia="仿宋_GB2312"/>
              <w:bCs/>
              <w:sz w:val="32"/>
              <w:szCs w:val="32"/>
            </w:rPr>
            <w:t>组成</w:t>
          </w:r>
          <w:r>
            <w:rPr>
              <w:sz w:val="32"/>
              <w:szCs w:val="32"/>
            </w:rPr>
            <w:tab/>
          </w:r>
          <w:r>
            <w:rPr>
              <w:sz w:val="32"/>
              <w:szCs w:val="32"/>
            </w:rPr>
            <w:fldChar w:fldCharType="begin"/>
          </w:r>
          <w:r>
            <w:rPr>
              <w:sz w:val="32"/>
              <w:szCs w:val="32"/>
            </w:rPr>
            <w:instrText xml:space="preserve"> PAGEREF _Toc28966 \h </w:instrText>
          </w:r>
          <w:r>
            <w:rPr>
              <w:sz w:val="32"/>
              <w:szCs w:val="32"/>
            </w:rPr>
            <w:fldChar w:fldCharType="separate"/>
          </w:r>
          <w:r>
            <w:rPr>
              <w:sz w:val="32"/>
              <w:szCs w:val="32"/>
            </w:rPr>
            <w:t>2</w:t>
          </w:r>
          <w:r>
            <w:rPr>
              <w:sz w:val="32"/>
              <w:szCs w:val="32"/>
            </w:rPr>
            <w:fldChar w:fldCharType="end"/>
          </w:r>
          <w:r>
            <w:rPr>
              <w:rFonts w:hint="eastAsia"/>
              <w:sz w:val="32"/>
              <w:szCs w:val="32"/>
            </w:rPr>
            <w:fldChar w:fldCharType="end"/>
          </w:r>
        </w:p>
        <w:p w14:paraId="5C9D97AF">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_Toc23865 </w:instrText>
          </w:r>
          <w:r>
            <w:rPr>
              <w:rFonts w:hint="eastAsia"/>
              <w:sz w:val="32"/>
              <w:szCs w:val="32"/>
            </w:rPr>
            <w:fldChar w:fldCharType="separate"/>
          </w:r>
          <w:r>
            <w:rPr>
              <w:rFonts w:hint="default" w:ascii="Times New Roman" w:hAnsi="Times New Roman" w:eastAsia="仿宋_GB2312" w:cs="Times New Roman"/>
              <w:kern w:val="2"/>
              <w:sz w:val="32"/>
              <w:szCs w:val="32"/>
            </w:rPr>
            <w:t>2.1.2</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指挥部主要职责</w:t>
          </w:r>
          <w:r>
            <w:rPr>
              <w:sz w:val="32"/>
              <w:szCs w:val="32"/>
            </w:rPr>
            <w:tab/>
          </w:r>
          <w:r>
            <w:rPr>
              <w:sz w:val="32"/>
              <w:szCs w:val="32"/>
            </w:rPr>
            <w:fldChar w:fldCharType="begin"/>
          </w:r>
          <w:r>
            <w:rPr>
              <w:sz w:val="32"/>
              <w:szCs w:val="32"/>
            </w:rPr>
            <w:instrText xml:space="preserve"> PAGEREF _Toc23865 \h </w:instrText>
          </w:r>
          <w:r>
            <w:rPr>
              <w:sz w:val="32"/>
              <w:szCs w:val="32"/>
            </w:rPr>
            <w:fldChar w:fldCharType="separate"/>
          </w:r>
          <w:r>
            <w:rPr>
              <w:sz w:val="32"/>
              <w:szCs w:val="32"/>
            </w:rPr>
            <w:t>2</w:t>
          </w:r>
          <w:r>
            <w:rPr>
              <w:sz w:val="32"/>
              <w:szCs w:val="32"/>
            </w:rPr>
            <w:fldChar w:fldCharType="end"/>
          </w:r>
          <w:r>
            <w:rPr>
              <w:rFonts w:hint="eastAsia"/>
              <w:sz w:val="32"/>
              <w:szCs w:val="32"/>
            </w:rPr>
            <w:fldChar w:fldCharType="end"/>
          </w:r>
        </w:p>
        <w:p w14:paraId="07B6F35B">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_Toc22839 </w:instrText>
          </w:r>
          <w:r>
            <w:rPr>
              <w:rFonts w:hint="eastAsia"/>
              <w:sz w:val="32"/>
              <w:szCs w:val="32"/>
            </w:rPr>
            <w:fldChar w:fldCharType="separate"/>
          </w:r>
          <w:r>
            <w:rPr>
              <w:rFonts w:hint="default" w:ascii="Times New Roman" w:hAnsi="Times New Roman" w:eastAsia="仿宋_GB2312" w:cs="Times New Roman"/>
              <w:kern w:val="2"/>
              <w:sz w:val="32"/>
              <w:szCs w:val="32"/>
            </w:rPr>
            <w:t>2.1.</w:t>
          </w:r>
          <w:r>
            <w:rPr>
              <w:rFonts w:hint="eastAsia" w:ascii="Times New Roman" w:hAnsi="Times New Roman" w:eastAsia="仿宋_GB2312" w:cs="Times New Roman"/>
              <w:kern w:val="2"/>
              <w:sz w:val="32"/>
              <w:szCs w:val="32"/>
              <w:lang w:val="en-US" w:eastAsia="zh-CN"/>
            </w:rPr>
            <w:t>3</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指挥部办公室及职责</w:t>
          </w:r>
          <w:r>
            <w:rPr>
              <w:sz w:val="32"/>
              <w:szCs w:val="32"/>
            </w:rPr>
            <w:tab/>
          </w:r>
          <w:r>
            <w:rPr>
              <w:sz w:val="32"/>
              <w:szCs w:val="32"/>
            </w:rPr>
            <w:fldChar w:fldCharType="begin"/>
          </w:r>
          <w:r>
            <w:rPr>
              <w:sz w:val="32"/>
              <w:szCs w:val="32"/>
            </w:rPr>
            <w:instrText xml:space="preserve"> PAGEREF _Toc22839 \h </w:instrText>
          </w:r>
          <w:r>
            <w:rPr>
              <w:sz w:val="32"/>
              <w:szCs w:val="32"/>
            </w:rPr>
            <w:fldChar w:fldCharType="separate"/>
          </w:r>
          <w:r>
            <w:rPr>
              <w:sz w:val="32"/>
              <w:szCs w:val="32"/>
            </w:rPr>
            <w:t>3</w:t>
          </w:r>
          <w:r>
            <w:rPr>
              <w:sz w:val="32"/>
              <w:szCs w:val="32"/>
            </w:rPr>
            <w:fldChar w:fldCharType="end"/>
          </w:r>
          <w:r>
            <w:rPr>
              <w:rFonts w:hint="eastAsia"/>
              <w:sz w:val="32"/>
              <w:szCs w:val="32"/>
            </w:rPr>
            <w:fldChar w:fldCharType="end"/>
          </w:r>
        </w:p>
        <w:p w14:paraId="5F9581D2">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_Toc32584 </w:instrText>
          </w:r>
          <w:r>
            <w:rPr>
              <w:rFonts w:hint="eastAsia"/>
              <w:sz w:val="32"/>
              <w:szCs w:val="32"/>
            </w:rPr>
            <w:fldChar w:fldCharType="separate"/>
          </w:r>
          <w:r>
            <w:rPr>
              <w:rFonts w:hint="default" w:ascii="Times New Roman" w:hAnsi="Times New Roman" w:eastAsia="仿宋_GB2312" w:cs="Times New Roman"/>
              <w:kern w:val="2"/>
              <w:sz w:val="32"/>
              <w:szCs w:val="32"/>
            </w:rPr>
            <w:t>2.1.</w:t>
          </w:r>
          <w:r>
            <w:rPr>
              <w:rFonts w:hint="eastAsia" w:ascii="Times New Roman" w:hAnsi="Times New Roman" w:eastAsia="仿宋_GB2312" w:cs="Times New Roman"/>
              <w:kern w:val="2"/>
              <w:sz w:val="32"/>
              <w:szCs w:val="32"/>
              <w:lang w:val="en-US" w:eastAsia="zh-CN"/>
            </w:rPr>
            <w:t>4</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专家组组成及职责</w:t>
          </w:r>
          <w:r>
            <w:rPr>
              <w:sz w:val="32"/>
              <w:szCs w:val="32"/>
            </w:rPr>
            <w:tab/>
          </w:r>
          <w:r>
            <w:rPr>
              <w:sz w:val="32"/>
              <w:szCs w:val="32"/>
            </w:rPr>
            <w:fldChar w:fldCharType="begin"/>
          </w:r>
          <w:r>
            <w:rPr>
              <w:sz w:val="32"/>
              <w:szCs w:val="32"/>
            </w:rPr>
            <w:instrText xml:space="preserve"> PAGEREF _Toc32584 \h </w:instrText>
          </w:r>
          <w:r>
            <w:rPr>
              <w:sz w:val="32"/>
              <w:szCs w:val="32"/>
            </w:rPr>
            <w:fldChar w:fldCharType="separate"/>
          </w:r>
          <w:r>
            <w:rPr>
              <w:sz w:val="32"/>
              <w:szCs w:val="32"/>
            </w:rPr>
            <w:t>3</w:t>
          </w:r>
          <w:r>
            <w:rPr>
              <w:sz w:val="32"/>
              <w:szCs w:val="32"/>
            </w:rPr>
            <w:fldChar w:fldCharType="end"/>
          </w:r>
          <w:r>
            <w:rPr>
              <w:rFonts w:hint="eastAsia"/>
              <w:sz w:val="32"/>
              <w:szCs w:val="32"/>
            </w:rPr>
            <w:fldChar w:fldCharType="end"/>
          </w:r>
        </w:p>
        <w:p w14:paraId="147CF6A5">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_Toc28388 </w:instrText>
          </w:r>
          <w:r>
            <w:rPr>
              <w:rFonts w:hint="eastAsia"/>
              <w:sz w:val="32"/>
              <w:szCs w:val="32"/>
            </w:rPr>
            <w:fldChar w:fldCharType="separate"/>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现场</w:t>
          </w:r>
          <w:r>
            <w:rPr>
              <w:rFonts w:hint="eastAsia" w:ascii="Times New Roman" w:hAnsi="Times New Roman" w:eastAsia="楷体_GB2312" w:cs="Times New Roman"/>
              <w:sz w:val="32"/>
              <w:szCs w:val="32"/>
              <w:lang w:eastAsia="zh-CN"/>
            </w:rPr>
            <w:t>指挥部</w:t>
          </w:r>
          <w:r>
            <w:rPr>
              <w:rFonts w:hint="eastAsia" w:ascii="Times New Roman" w:hAnsi="Times New Roman" w:eastAsia="楷体_GB2312" w:cs="Times New Roman"/>
              <w:sz w:val="32"/>
              <w:szCs w:val="32"/>
            </w:rPr>
            <w:t>组成及其主要职责</w:t>
          </w:r>
          <w:r>
            <w:rPr>
              <w:sz w:val="32"/>
              <w:szCs w:val="32"/>
            </w:rPr>
            <w:tab/>
          </w:r>
          <w:r>
            <w:rPr>
              <w:sz w:val="32"/>
              <w:szCs w:val="32"/>
            </w:rPr>
            <w:fldChar w:fldCharType="begin"/>
          </w:r>
          <w:r>
            <w:rPr>
              <w:sz w:val="32"/>
              <w:szCs w:val="32"/>
            </w:rPr>
            <w:instrText xml:space="preserve"> PAGEREF _Toc28388 \h </w:instrText>
          </w:r>
          <w:r>
            <w:rPr>
              <w:sz w:val="32"/>
              <w:szCs w:val="32"/>
            </w:rPr>
            <w:fldChar w:fldCharType="separate"/>
          </w:r>
          <w:r>
            <w:rPr>
              <w:sz w:val="32"/>
              <w:szCs w:val="32"/>
            </w:rPr>
            <w:t>4</w:t>
          </w:r>
          <w:r>
            <w:rPr>
              <w:sz w:val="32"/>
              <w:szCs w:val="32"/>
            </w:rPr>
            <w:fldChar w:fldCharType="end"/>
          </w:r>
          <w:r>
            <w:rPr>
              <w:rFonts w:hint="eastAsia"/>
              <w:sz w:val="32"/>
              <w:szCs w:val="32"/>
            </w:rPr>
            <w:fldChar w:fldCharType="end"/>
          </w:r>
        </w:p>
        <w:p w14:paraId="3F8BCEA3">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_Toc10964 </w:instrText>
          </w:r>
          <w:r>
            <w:rPr>
              <w:rFonts w:hint="eastAsia"/>
              <w:sz w:val="32"/>
              <w:szCs w:val="32"/>
            </w:rPr>
            <w:fldChar w:fldCharType="separate"/>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镇指挥机构</w:t>
          </w:r>
          <w:r>
            <w:rPr>
              <w:sz w:val="32"/>
              <w:szCs w:val="32"/>
            </w:rPr>
            <w:tab/>
          </w:r>
          <w:r>
            <w:rPr>
              <w:sz w:val="32"/>
              <w:szCs w:val="32"/>
            </w:rPr>
            <w:fldChar w:fldCharType="begin"/>
          </w:r>
          <w:r>
            <w:rPr>
              <w:sz w:val="32"/>
              <w:szCs w:val="32"/>
            </w:rPr>
            <w:instrText xml:space="preserve"> PAGEREF _Toc10964 \h </w:instrText>
          </w:r>
          <w:r>
            <w:rPr>
              <w:sz w:val="32"/>
              <w:szCs w:val="32"/>
            </w:rPr>
            <w:fldChar w:fldCharType="separate"/>
          </w:r>
          <w:r>
            <w:rPr>
              <w:sz w:val="32"/>
              <w:szCs w:val="32"/>
            </w:rPr>
            <w:t>4</w:t>
          </w:r>
          <w:r>
            <w:rPr>
              <w:sz w:val="32"/>
              <w:szCs w:val="32"/>
            </w:rPr>
            <w:fldChar w:fldCharType="end"/>
          </w:r>
          <w:r>
            <w:rPr>
              <w:rFonts w:hint="eastAsia"/>
              <w:sz w:val="32"/>
              <w:szCs w:val="32"/>
            </w:rPr>
            <w:fldChar w:fldCharType="end"/>
          </w:r>
        </w:p>
        <w:p w14:paraId="291CF3BA">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_Toc1573 </w:instrText>
          </w:r>
          <w:r>
            <w:rPr>
              <w:rFonts w:hint="eastAsia"/>
              <w:sz w:val="32"/>
              <w:szCs w:val="32"/>
            </w:rPr>
            <w:fldChar w:fldCharType="separate"/>
          </w:r>
          <w:r>
            <w:rPr>
              <w:rFonts w:hint="default" w:ascii="Times New Roman" w:hAnsi="Times New Roman" w:eastAsia="黑体" w:cs="Times New Roman"/>
              <w:sz w:val="32"/>
              <w:szCs w:val="32"/>
            </w:rPr>
            <w:t>3</w:t>
          </w:r>
          <w:r>
            <w:rPr>
              <w:rFonts w:hint="eastAsia" w:ascii="黑体" w:hAnsi="黑体" w:eastAsia="黑体" w:cs="黑体"/>
              <w:sz w:val="32"/>
              <w:szCs w:val="32"/>
              <w:lang w:val="en-US" w:eastAsia="zh-CN"/>
            </w:rPr>
            <w:t xml:space="preserve">  地震灾害分级与应急响应级别</w:t>
          </w:r>
          <w:r>
            <w:rPr>
              <w:sz w:val="32"/>
              <w:szCs w:val="32"/>
            </w:rPr>
            <w:tab/>
          </w:r>
          <w:r>
            <w:rPr>
              <w:sz w:val="32"/>
              <w:szCs w:val="32"/>
            </w:rPr>
            <w:fldChar w:fldCharType="begin"/>
          </w:r>
          <w:r>
            <w:rPr>
              <w:sz w:val="32"/>
              <w:szCs w:val="32"/>
            </w:rPr>
            <w:instrText xml:space="preserve"> PAGEREF _Toc1573 \h </w:instrText>
          </w:r>
          <w:r>
            <w:rPr>
              <w:sz w:val="32"/>
              <w:szCs w:val="32"/>
            </w:rPr>
            <w:fldChar w:fldCharType="separate"/>
          </w:r>
          <w:r>
            <w:rPr>
              <w:sz w:val="32"/>
              <w:szCs w:val="32"/>
            </w:rPr>
            <w:t>4</w:t>
          </w:r>
          <w:r>
            <w:rPr>
              <w:sz w:val="32"/>
              <w:szCs w:val="32"/>
            </w:rPr>
            <w:fldChar w:fldCharType="end"/>
          </w:r>
          <w:r>
            <w:rPr>
              <w:rFonts w:hint="eastAsia"/>
              <w:sz w:val="32"/>
              <w:szCs w:val="32"/>
            </w:rPr>
            <w:fldChar w:fldCharType="end"/>
          </w:r>
        </w:p>
        <w:p w14:paraId="54165697">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_Toc30850 </w:instrText>
          </w:r>
          <w:r>
            <w:rPr>
              <w:rFonts w:hint="eastAsia"/>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特别重大地震灾害</w:t>
          </w:r>
          <w:r>
            <w:rPr>
              <w:sz w:val="32"/>
              <w:szCs w:val="32"/>
            </w:rPr>
            <w:tab/>
          </w:r>
          <w:r>
            <w:rPr>
              <w:sz w:val="32"/>
              <w:szCs w:val="32"/>
            </w:rPr>
            <w:fldChar w:fldCharType="begin"/>
          </w:r>
          <w:r>
            <w:rPr>
              <w:sz w:val="32"/>
              <w:szCs w:val="32"/>
            </w:rPr>
            <w:instrText xml:space="preserve"> PAGEREF _Toc30850 \h </w:instrText>
          </w:r>
          <w:r>
            <w:rPr>
              <w:sz w:val="32"/>
              <w:szCs w:val="32"/>
            </w:rPr>
            <w:fldChar w:fldCharType="separate"/>
          </w:r>
          <w:r>
            <w:rPr>
              <w:sz w:val="32"/>
              <w:szCs w:val="32"/>
            </w:rPr>
            <w:t>5</w:t>
          </w:r>
          <w:r>
            <w:rPr>
              <w:sz w:val="32"/>
              <w:szCs w:val="32"/>
            </w:rPr>
            <w:fldChar w:fldCharType="end"/>
          </w:r>
          <w:r>
            <w:rPr>
              <w:rFonts w:hint="eastAsia"/>
              <w:sz w:val="32"/>
              <w:szCs w:val="32"/>
            </w:rPr>
            <w:fldChar w:fldCharType="end"/>
          </w:r>
        </w:p>
        <w:p w14:paraId="6C29064E">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_Toc16241 </w:instrText>
          </w:r>
          <w:r>
            <w:rPr>
              <w:rFonts w:hint="eastAsia"/>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重大地震灾害</w:t>
          </w:r>
          <w:r>
            <w:rPr>
              <w:sz w:val="32"/>
              <w:szCs w:val="32"/>
            </w:rPr>
            <w:tab/>
          </w:r>
          <w:r>
            <w:rPr>
              <w:sz w:val="32"/>
              <w:szCs w:val="32"/>
            </w:rPr>
            <w:fldChar w:fldCharType="begin"/>
          </w:r>
          <w:r>
            <w:rPr>
              <w:sz w:val="32"/>
              <w:szCs w:val="32"/>
            </w:rPr>
            <w:instrText xml:space="preserve"> PAGEREF _Toc16241 \h </w:instrText>
          </w:r>
          <w:r>
            <w:rPr>
              <w:sz w:val="32"/>
              <w:szCs w:val="32"/>
            </w:rPr>
            <w:fldChar w:fldCharType="separate"/>
          </w:r>
          <w:r>
            <w:rPr>
              <w:sz w:val="32"/>
              <w:szCs w:val="32"/>
            </w:rPr>
            <w:t>5</w:t>
          </w:r>
          <w:r>
            <w:rPr>
              <w:sz w:val="32"/>
              <w:szCs w:val="32"/>
            </w:rPr>
            <w:fldChar w:fldCharType="end"/>
          </w:r>
          <w:r>
            <w:rPr>
              <w:rFonts w:hint="eastAsia"/>
              <w:sz w:val="32"/>
              <w:szCs w:val="32"/>
            </w:rPr>
            <w:fldChar w:fldCharType="end"/>
          </w:r>
        </w:p>
        <w:p w14:paraId="226E5A64">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_Toc20416 </w:instrText>
          </w:r>
          <w:r>
            <w:rPr>
              <w:rFonts w:hint="eastAsia"/>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较大地震灾害</w:t>
          </w:r>
          <w:r>
            <w:rPr>
              <w:sz w:val="32"/>
              <w:szCs w:val="32"/>
            </w:rPr>
            <w:tab/>
          </w:r>
          <w:r>
            <w:rPr>
              <w:sz w:val="32"/>
              <w:szCs w:val="32"/>
            </w:rPr>
            <w:fldChar w:fldCharType="begin"/>
          </w:r>
          <w:r>
            <w:rPr>
              <w:sz w:val="32"/>
              <w:szCs w:val="32"/>
            </w:rPr>
            <w:instrText xml:space="preserve"> PAGEREF _Toc20416 \h </w:instrText>
          </w:r>
          <w:r>
            <w:rPr>
              <w:sz w:val="32"/>
              <w:szCs w:val="32"/>
            </w:rPr>
            <w:fldChar w:fldCharType="separate"/>
          </w:r>
          <w:r>
            <w:rPr>
              <w:sz w:val="32"/>
              <w:szCs w:val="32"/>
            </w:rPr>
            <w:t>5</w:t>
          </w:r>
          <w:r>
            <w:rPr>
              <w:sz w:val="32"/>
              <w:szCs w:val="32"/>
            </w:rPr>
            <w:fldChar w:fldCharType="end"/>
          </w:r>
          <w:r>
            <w:rPr>
              <w:rFonts w:hint="eastAsia"/>
              <w:sz w:val="32"/>
              <w:szCs w:val="32"/>
            </w:rPr>
            <w:fldChar w:fldCharType="end"/>
          </w:r>
        </w:p>
        <w:p w14:paraId="2DAEC0D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_Toc29161 </w:instrText>
          </w:r>
          <w:r>
            <w:rPr>
              <w:rFonts w:hint="eastAsia"/>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一般地震灾害</w:t>
          </w:r>
          <w:r>
            <w:rPr>
              <w:sz w:val="32"/>
              <w:szCs w:val="32"/>
            </w:rPr>
            <w:tab/>
          </w:r>
          <w:r>
            <w:rPr>
              <w:sz w:val="32"/>
              <w:szCs w:val="32"/>
            </w:rPr>
            <w:fldChar w:fldCharType="begin"/>
          </w:r>
          <w:r>
            <w:rPr>
              <w:sz w:val="32"/>
              <w:szCs w:val="32"/>
            </w:rPr>
            <w:instrText xml:space="preserve"> PAGEREF _Toc29161 \h </w:instrText>
          </w:r>
          <w:r>
            <w:rPr>
              <w:sz w:val="32"/>
              <w:szCs w:val="32"/>
            </w:rPr>
            <w:fldChar w:fldCharType="separate"/>
          </w:r>
          <w:r>
            <w:rPr>
              <w:sz w:val="32"/>
              <w:szCs w:val="32"/>
            </w:rPr>
            <w:t>5</w:t>
          </w:r>
          <w:r>
            <w:rPr>
              <w:sz w:val="32"/>
              <w:szCs w:val="32"/>
            </w:rPr>
            <w:fldChar w:fldCharType="end"/>
          </w:r>
          <w:r>
            <w:rPr>
              <w:rFonts w:hint="eastAsia"/>
              <w:sz w:val="32"/>
              <w:szCs w:val="32"/>
            </w:rPr>
            <w:fldChar w:fldCharType="end"/>
          </w:r>
        </w:p>
        <w:p w14:paraId="5AF35C80">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_Toc19163 </w:instrText>
          </w:r>
          <w:r>
            <w:rPr>
              <w:rFonts w:hint="eastAsia"/>
              <w:sz w:val="32"/>
              <w:szCs w:val="32"/>
            </w:rPr>
            <w:fldChar w:fldCharType="separate"/>
          </w:r>
          <w:r>
            <w:rPr>
              <w:rFonts w:hint="eastAsia"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地震灾害分级标准与应急响应级别（见</w:t>
          </w:r>
          <w:r>
            <w:rPr>
              <w:rFonts w:hint="eastAsia" w:ascii="Times New Roman" w:hAnsi="Times New Roman" w:eastAsia="楷体_GB2312" w:cs="Times New Roman"/>
              <w:sz w:val="32"/>
              <w:szCs w:val="32"/>
              <w:lang w:eastAsia="zh-CN"/>
            </w:rPr>
            <w:t>下表</w:t>
          </w:r>
          <w:r>
            <w:rPr>
              <w:rFonts w:hint="eastAsia" w:ascii="Times New Roman" w:hAnsi="Times New Roman" w:eastAsia="楷体_GB2312" w:cs="Times New Roman"/>
              <w:sz w:val="32"/>
              <w:szCs w:val="32"/>
            </w:rPr>
            <w:t>）</w:t>
          </w:r>
          <w:r>
            <w:rPr>
              <w:sz w:val="32"/>
              <w:szCs w:val="32"/>
            </w:rPr>
            <w:tab/>
          </w:r>
          <w:r>
            <w:rPr>
              <w:sz w:val="32"/>
              <w:szCs w:val="32"/>
            </w:rPr>
            <w:fldChar w:fldCharType="begin"/>
          </w:r>
          <w:r>
            <w:rPr>
              <w:sz w:val="32"/>
              <w:szCs w:val="32"/>
            </w:rPr>
            <w:instrText xml:space="preserve"> PAGEREF _Toc19163 \h </w:instrText>
          </w:r>
          <w:r>
            <w:rPr>
              <w:sz w:val="32"/>
              <w:szCs w:val="32"/>
            </w:rPr>
            <w:fldChar w:fldCharType="separate"/>
          </w:r>
          <w:r>
            <w:rPr>
              <w:sz w:val="32"/>
              <w:szCs w:val="32"/>
            </w:rPr>
            <w:t>5</w:t>
          </w:r>
          <w:r>
            <w:rPr>
              <w:sz w:val="32"/>
              <w:szCs w:val="32"/>
            </w:rPr>
            <w:fldChar w:fldCharType="end"/>
          </w:r>
          <w:r>
            <w:rPr>
              <w:rFonts w:hint="eastAsia"/>
              <w:sz w:val="32"/>
              <w:szCs w:val="32"/>
            </w:rPr>
            <w:fldChar w:fldCharType="end"/>
          </w:r>
        </w:p>
        <w:p w14:paraId="648D2971">
          <w:pPr>
            <w:pStyle w:val="19"/>
            <w:pageBreakBefore w:val="0"/>
            <w:tabs>
              <w:tab w:val="right" w:leader="dot" w:pos="8849"/>
            </w:tabs>
            <w:kinsoku/>
            <w:wordWrap/>
            <w:topLinePunct w:val="0"/>
            <w:bidi w:val="0"/>
            <w:adjustRightInd/>
            <w:snapToGrid/>
            <w:spacing w:line="560" w:lineRule="exact"/>
            <w:ind w:firstLine="640" w:firstLineChars="200"/>
            <w:textAlignment w:val="auto"/>
            <w:rPr>
              <w:sz w:val="32"/>
              <w:szCs w:val="32"/>
            </w:rPr>
          </w:pPr>
          <w:r>
            <w:rPr>
              <w:rFonts w:hint="eastAsia"/>
              <w:sz w:val="32"/>
              <w:szCs w:val="32"/>
            </w:rPr>
            <w:fldChar w:fldCharType="begin"/>
          </w:r>
          <w:r>
            <w:rPr>
              <w:rFonts w:hint="eastAsia"/>
              <w:sz w:val="32"/>
              <w:szCs w:val="32"/>
            </w:rPr>
            <w:instrText xml:space="preserve"> HYPERLINK \l _Toc6064 </w:instrText>
          </w:r>
          <w:r>
            <w:rPr>
              <w:rFonts w:hint="eastAsia"/>
              <w:sz w:val="32"/>
              <w:szCs w:val="32"/>
            </w:rPr>
            <w:fldChar w:fldCharType="separate"/>
          </w:r>
          <w:r>
            <w:rPr>
              <w:rFonts w:hint="eastAsia" w:ascii="Times New Roman" w:hAnsi="Times New Roman" w:eastAsia="仿宋_GB2312" w:cs="Times New Roman"/>
              <w:bCs/>
              <w:sz w:val="32"/>
              <w:szCs w:val="32"/>
              <w:lang w:val="en-US" w:eastAsia="zh-CN"/>
            </w:rPr>
            <w:t>地震灾害分类标准及分级响应表</w:t>
          </w:r>
          <w:r>
            <w:rPr>
              <w:sz w:val="32"/>
              <w:szCs w:val="32"/>
            </w:rPr>
            <w:tab/>
          </w:r>
          <w:r>
            <w:rPr>
              <w:sz w:val="32"/>
              <w:szCs w:val="32"/>
            </w:rPr>
            <w:fldChar w:fldCharType="begin"/>
          </w:r>
          <w:r>
            <w:rPr>
              <w:sz w:val="32"/>
              <w:szCs w:val="32"/>
            </w:rPr>
            <w:instrText xml:space="preserve"> PAGEREF _Toc6064 \h </w:instrText>
          </w:r>
          <w:r>
            <w:rPr>
              <w:sz w:val="32"/>
              <w:szCs w:val="32"/>
            </w:rPr>
            <w:fldChar w:fldCharType="separate"/>
          </w:r>
          <w:r>
            <w:rPr>
              <w:sz w:val="32"/>
              <w:szCs w:val="32"/>
            </w:rPr>
            <w:t>6</w:t>
          </w:r>
          <w:r>
            <w:rPr>
              <w:sz w:val="32"/>
              <w:szCs w:val="32"/>
            </w:rPr>
            <w:fldChar w:fldCharType="end"/>
          </w:r>
          <w:r>
            <w:rPr>
              <w:rFonts w:hint="eastAsia"/>
              <w:sz w:val="32"/>
              <w:szCs w:val="32"/>
            </w:rPr>
            <w:fldChar w:fldCharType="end"/>
          </w:r>
        </w:p>
        <w:p w14:paraId="0781F80B">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_Toc10338 </w:instrText>
          </w:r>
          <w:r>
            <w:rPr>
              <w:rFonts w:hint="eastAsia"/>
              <w:sz w:val="32"/>
              <w:szCs w:val="32"/>
            </w:rPr>
            <w:fldChar w:fldCharType="separate"/>
          </w:r>
          <w:r>
            <w:rPr>
              <w:rFonts w:hint="default" w:ascii="Times New Roman" w:hAnsi="Times New Roman" w:eastAsia="黑体" w:cs="Times New Roman"/>
              <w:sz w:val="32"/>
              <w:szCs w:val="32"/>
            </w:rPr>
            <w:t>4</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应急响应</w:t>
          </w:r>
          <w:r>
            <w:rPr>
              <w:sz w:val="32"/>
              <w:szCs w:val="32"/>
            </w:rPr>
            <w:tab/>
          </w:r>
          <w:r>
            <w:rPr>
              <w:sz w:val="32"/>
              <w:szCs w:val="32"/>
            </w:rPr>
            <w:fldChar w:fldCharType="begin"/>
          </w:r>
          <w:r>
            <w:rPr>
              <w:sz w:val="32"/>
              <w:szCs w:val="32"/>
            </w:rPr>
            <w:instrText xml:space="preserve"> PAGEREF _Toc10338 \h </w:instrText>
          </w:r>
          <w:r>
            <w:rPr>
              <w:sz w:val="32"/>
              <w:szCs w:val="32"/>
            </w:rPr>
            <w:fldChar w:fldCharType="separate"/>
          </w:r>
          <w:r>
            <w:rPr>
              <w:sz w:val="32"/>
              <w:szCs w:val="32"/>
            </w:rPr>
            <w:t>6</w:t>
          </w:r>
          <w:r>
            <w:rPr>
              <w:sz w:val="32"/>
              <w:szCs w:val="32"/>
            </w:rPr>
            <w:fldChar w:fldCharType="end"/>
          </w:r>
          <w:r>
            <w:rPr>
              <w:rFonts w:hint="eastAsia"/>
              <w:sz w:val="32"/>
              <w:szCs w:val="32"/>
            </w:rPr>
            <w:fldChar w:fldCharType="end"/>
          </w:r>
        </w:p>
        <w:p w14:paraId="019144EC">
          <w:pPr>
            <w:pStyle w:val="19"/>
            <w:pageBreakBefore w:val="0"/>
            <w:tabs>
              <w:tab w:val="right" w:leader="dot" w:pos="8849"/>
            </w:tabs>
            <w:kinsoku/>
            <w:wordWrap/>
            <w:topLinePunct w:val="0"/>
            <w:bidi w:val="0"/>
            <w:adjustRightInd/>
            <w:snapToGrid/>
            <w:spacing w:line="560" w:lineRule="exact"/>
            <w:textAlignment w:val="auto"/>
            <w:rPr>
              <w:rFonts w:hint="eastAsia"/>
              <w:sz w:val="32"/>
              <w:szCs w:val="32"/>
            </w:rPr>
            <w:sectPr>
              <w:footerReference r:id="rId5" w:type="default"/>
              <w:pgSz w:w="11910" w:h="16840"/>
              <w:pgMar w:top="2098" w:right="1474" w:bottom="1984" w:left="1587" w:header="851" w:footer="1587" w:gutter="0"/>
              <w:pgNumType w:fmt="decimal" w:start="1"/>
              <w:cols w:equalWidth="0" w:num="1">
                <w:col w:w="8750"/>
              </w:cols>
            </w:sectPr>
          </w:pPr>
        </w:p>
        <w:p w14:paraId="297FCCD6">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_Toc22053 </w:instrText>
          </w:r>
          <w:r>
            <w:rPr>
              <w:rFonts w:hint="eastAsia"/>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特别重大、重大</w:t>
          </w:r>
          <w:r>
            <w:rPr>
              <w:rFonts w:hint="eastAsia" w:ascii="Times New Roman" w:hAnsi="Times New Roman" w:eastAsia="楷体_GB2312" w:cs="Times New Roman"/>
              <w:sz w:val="32"/>
              <w:szCs w:val="32"/>
              <w:lang w:eastAsia="zh-CN"/>
            </w:rPr>
            <w:t>、较大地震</w:t>
          </w:r>
          <w:r>
            <w:rPr>
              <w:rFonts w:hint="default" w:ascii="Times New Roman" w:hAnsi="Times New Roman" w:eastAsia="楷体_GB2312" w:cs="Times New Roman"/>
              <w:sz w:val="32"/>
              <w:szCs w:val="32"/>
            </w:rPr>
            <w:t>灾害事件应急响应</w:t>
          </w:r>
          <w:r>
            <w:rPr>
              <w:sz w:val="32"/>
              <w:szCs w:val="32"/>
            </w:rPr>
            <w:tab/>
          </w:r>
          <w:r>
            <w:rPr>
              <w:sz w:val="32"/>
              <w:szCs w:val="32"/>
            </w:rPr>
            <w:fldChar w:fldCharType="begin"/>
          </w:r>
          <w:r>
            <w:rPr>
              <w:sz w:val="32"/>
              <w:szCs w:val="32"/>
            </w:rPr>
            <w:instrText xml:space="preserve"> PAGEREF _Toc22053 \h </w:instrText>
          </w:r>
          <w:r>
            <w:rPr>
              <w:sz w:val="32"/>
              <w:szCs w:val="32"/>
            </w:rPr>
            <w:fldChar w:fldCharType="separate"/>
          </w:r>
          <w:r>
            <w:rPr>
              <w:sz w:val="32"/>
              <w:szCs w:val="32"/>
            </w:rPr>
            <w:t>6</w:t>
          </w:r>
          <w:r>
            <w:rPr>
              <w:sz w:val="32"/>
              <w:szCs w:val="32"/>
            </w:rPr>
            <w:fldChar w:fldCharType="end"/>
          </w:r>
          <w:r>
            <w:rPr>
              <w:rFonts w:hint="eastAsia"/>
              <w:sz w:val="32"/>
              <w:szCs w:val="32"/>
            </w:rPr>
            <w:fldChar w:fldCharType="end"/>
          </w:r>
        </w:p>
        <w:p w14:paraId="6FDA92E4">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_Toc7429 </w:instrText>
          </w:r>
          <w:r>
            <w:rPr>
              <w:rFonts w:hint="eastAsia"/>
              <w:sz w:val="32"/>
              <w:szCs w:val="32"/>
            </w:rPr>
            <w:fldChar w:fldCharType="separate"/>
          </w:r>
          <w:r>
            <w:rPr>
              <w:rFonts w:hint="eastAsia" w:ascii="Times New Roman" w:hAnsi="Times New Roman" w:eastAsia="仿宋_GB2312" w:cs="Times New Roman"/>
              <w:kern w:val="2"/>
              <w:sz w:val="32"/>
              <w:szCs w:val="32"/>
              <w:lang w:val="zh-CN" w:eastAsia="zh-CN" w:bidi="zh-CN"/>
            </w:rPr>
            <w:t>4.1.1</w:t>
          </w:r>
          <w:r>
            <w:rPr>
              <w:rFonts w:hint="eastAsia" w:ascii="黑体" w:hAnsi="黑体" w:eastAsia="黑体" w:cs="黑体"/>
              <w:sz w:val="32"/>
              <w:szCs w:val="32"/>
              <w:lang w:val="en-US" w:eastAsia="zh-CN"/>
            </w:rPr>
            <w:t xml:space="preserve"> </w:t>
          </w:r>
          <w:r>
            <w:rPr>
              <w:rFonts w:hint="eastAsia" w:ascii="仿宋_GB2312" w:hAnsi="宋体" w:eastAsia="仿宋_GB2312" w:cs="仿宋"/>
              <w:bCs/>
              <w:sz w:val="32"/>
              <w:szCs w:val="32"/>
              <w:lang w:val="zh-CN" w:eastAsia="zh-CN" w:bidi="zh-CN"/>
            </w:rPr>
            <w:t>应急响应启动</w:t>
          </w:r>
          <w:r>
            <w:rPr>
              <w:sz w:val="32"/>
              <w:szCs w:val="32"/>
            </w:rPr>
            <w:tab/>
          </w:r>
          <w:r>
            <w:rPr>
              <w:sz w:val="32"/>
              <w:szCs w:val="32"/>
            </w:rPr>
            <w:fldChar w:fldCharType="begin"/>
          </w:r>
          <w:r>
            <w:rPr>
              <w:sz w:val="32"/>
              <w:szCs w:val="32"/>
            </w:rPr>
            <w:instrText xml:space="preserve"> PAGEREF _Toc7429 \h </w:instrText>
          </w:r>
          <w:r>
            <w:rPr>
              <w:sz w:val="32"/>
              <w:szCs w:val="32"/>
            </w:rPr>
            <w:fldChar w:fldCharType="separate"/>
          </w:r>
          <w:r>
            <w:rPr>
              <w:sz w:val="32"/>
              <w:szCs w:val="32"/>
            </w:rPr>
            <w:t>6</w:t>
          </w:r>
          <w:r>
            <w:rPr>
              <w:sz w:val="32"/>
              <w:szCs w:val="32"/>
            </w:rPr>
            <w:fldChar w:fldCharType="end"/>
          </w:r>
          <w:r>
            <w:rPr>
              <w:rFonts w:hint="eastAsia"/>
              <w:sz w:val="32"/>
              <w:szCs w:val="32"/>
            </w:rPr>
            <w:fldChar w:fldCharType="end"/>
          </w:r>
        </w:p>
        <w:p w14:paraId="155883A7">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_Toc18655 </w:instrText>
          </w:r>
          <w:r>
            <w:rPr>
              <w:rFonts w:hint="eastAsia"/>
              <w:sz w:val="32"/>
              <w:szCs w:val="32"/>
            </w:rPr>
            <w:fldChar w:fldCharType="separate"/>
          </w:r>
          <w:r>
            <w:rPr>
              <w:rFonts w:hint="eastAsia" w:ascii="Times New Roman" w:hAnsi="Times New Roman" w:eastAsia="仿宋_GB2312" w:cs="Times New Roman"/>
              <w:kern w:val="2"/>
              <w:sz w:val="32"/>
              <w:szCs w:val="32"/>
              <w:lang w:val="zh-CN" w:eastAsia="zh-CN" w:bidi="zh-CN"/>
            </w:rPr>
            <w:t>4.1.2</w:t>
          </w:r>
          <w:r>
            <w:rPr>
              <w:rFonts w:hint="eastAsia" w:ascii="黑体" w:hAnsi="黑体" w:eastAsia="黑体" w:cs="黑体"/>
              <w:sz w:val="32"/>
              <w:szCs w:val="32"/>
              <w:lang w:val="en-US" w:eastAsia="zh-CN"/>
            </w:rPr>
            <w:t xml:space="preserve"> </w:t>
          </w:r>
          <w:r>
            <w:rPr>
              <w:rFonts w:hint="eastAsia" w:ascii="仿宋_GB2312" w:hAnsi="宋体" w:eastAsia="仿宋_GB2312" w:cs="仿宋"/>
              <w:bCs/>
              <w:sz w:val="32"/>
              <w:szCs w:val="32"/>
              <w:lang w:val="zh-CN" w:eastAsia="zh-CN" w:bidi="zh-CN"/>
            </w:rPr>
            <w:t>灾情收集与报送</w:t>
          </w:r>
          <w:r>
            <w:rPr>
              <w:sz w:val="32"/>
              <w:szCs w:val="32"/>
            </w:rPr>
            <w:tab/>
          </w:r>
          <w:r>
            <w:rPr>
              <w:sz w:val="32"/>
              <w:szCs w:val="32"/>
            </w:rPr>
            <w:fldChar w:fldCharType="begin"/>
          </w:r>
          <w:r>
            <w:rPr>
              <w:sz w:val="32"/>
              <w:szCs w:val="32"/>
            </w:rPr>
            <w:instrText xml:space="preserve"> PAGEREF _Toc18655 \h </w:instrText>
          </w:r>
          <w:r>
            <w:rPr>
              <w:sz w:val="32"/>
              <w:szCs w:val="32"/>
            </w:rPr>
            <w:fldChar w:fldCharType="separate"/>
          </w:r>
          <w:r>
            <w:rPr>
              <w:sz w:val="32"/>
              <w:szCs w:val="32"/>
            </w:rPr>
            <w:t>7</w:t>
          </w:r>
          <w:r>
            <w:rPr>
              <w:sz w:val="32"/>
              <w:szCs w:val="32"/>
            </w:rPr>
            <w:fldChar w:fldCharType="end"/>
          </w:r>
          <w:r>
            <w:rPr>
              <w:rFonts w:hint="eastAsia"/>
              <w:sz w:val="32"/>
              <w:szCs w:val="32"/>
            </w:rPr>
            <w:fldChar w:fldCharType="end"/>
          </w:r>
        </w:p>
        <w:p w14:paraId="3D70B5AF">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_Toc12564 </w:instrText>
          </w:r>
          <w:r>
            <w:rPr>
              <w:rFonts w:hint="eastAsia"/>
              <w:sz w:val="32"/>
              <w:szCs w:val="32"/>
            </w:rPr>
            <w:fldChar w:fldCharType="separate"/>
          </w:r>
          <w:r>
            <w:rPr>
              <w:rFonts w:hint="eastAsia" w:ascii="Times New Roman" w:hAnsi="Times New Roman" w:eastAsia="仿宋_GB2312" w:cs="Times New Roman"/>
              <w:kern w:val="2"/>
              <w:sz w:val="32"/>
              <w:szCs w:val="32"/>
              <w:lang w:val="zh-CN" w:eastAsia="zh-CN" w:bidi="zh-CN"/>
            </w:rPr>
            <w:t>4.1.3</w:t>
          </w:r>
          <w:r>
            <w:rPr>
              <w:rFonts w:hint="eastAsia" w:ascii="黑体" w:hAnsi="黑体" w:eastAsia="黑体" w:cs="黑体"/>
              <w:sz w:val="32"/>
              <w:szCs w:val="32"/>
              <w:lang w:val="en-US" w:eastAsia="zh-CN"/>
            </w:rPr>
            <w:t xml:space="preserve"> </w:t>
          </w:r>
          <w:r>
            <w:rPr>
              <w:rFonts w:hint="eastAsia" w:ascii="仿宋_GB2312" w:hAnsi="宋体" w:eastAsia="仿宋_GB2312" w:cs="仿宋"/>
              <w:bCs/>
              <w:sz w:val="32"/>
              <w:szCs w:val="32"/>
              <w:lang w:val="zh-CN" w:eastAsia="zh-CN" w:bidi="zh-CN"/>
            </w:rPr>
            <w:t>应急部署</w:t>
          </w:r>
          <w:r>
            <w:rPr>
              <w:sz w:val="32"/>
              <w:szCs w:val="32"/>
            </w:rPr>
            <w:tab/>
          </w:r>
          <w:r>
            <w:rPr>
              <w:sz w:val="32"/>
              <w:szCs w:val="32"/>
            </w:rPr>
            <w:fldChar w:fldCharType="begin"/>
          </w:r>
          <w:r>
            <w:rPr>
              <w:sz w:val="32"/>
              <w:szCs w:val="32"/>
            </w:rPr>
            <w:instrText xml:space="preserve"> PAGEREF _Toc12564 \h </w:instrText>
          </w:r>
          <w:r>
            <w:rPr>
              <w:sz w:val="32"/>
              <w:szCs w:val="32"/>
            </w:rPr>
            <w:fldChar w:fldCharType="separate"/>
          </w:r>
          <w:r>
            <w:rPr>
              <w:sz w:val="32"/>
              <w:szCs w:val="32"/>
            </w:rPr>
            <w:t>7</w:t>
          </w:r>
          <w:r>
            <w:rPr>
              <w:sz w:val="32"/>
              <w:szCs w:val="32"/>
            </w:rPr>
            <w:fldChar w:fldCharType="end"/>
          </w:r>
          <w:r>
            <w:rPr>
              <w:rFonts w:hint="eastAsia"/>
              <w:sz w:val="32"/>
              <w:szCs w:val="32"/>
            </w:rPr>
            <w:fldChar w:fldCharType="end"/>
          </w:r>
        </w:p>
        <w:p w14:paraId="042CFA8F">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_Toc11674 </w:instrText>
          </w:r>
          <w:r>
            <w:rPr>
              <w:rFonts w:hint="eastAsia"/>
              <w:sz w:val="32"/>
              <w:szCs w:val="32"/>
            </w:rPr>
            <w:fldChar w:fldCharType="separate"/>
          </w:r>
          <w:r>
            <w:rPr>
              <w:rFonts w:hint="eastAsia" w:ascii="Times New Roman" w:hAnsi="Times New Roman" w:eastAsia="仿宋_GB2312" w:cs="Times New Roman"/>
              <w:kern w:val="2"/>
              <w:sz w:val="32"/>
              <w:szCs w:val="32"/>
            </w:rPr>
            <w:t>4.1.4</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应急处置</w:t>
          </w:r>
          <w:r>
            <w:rPr>
              <w:sz w:val="32"/>
              <w:szCs w:val="32"/>
            </w:rPr>
            <w:tab/>
          </w:r>
          <w:r>
            <w:rPr>
              <w:sz w:val="32"/>
              <w:szCs w:val="32"/>
            </w:rPr>
            <w:fldChar w:fldCharType="begin"/>
          </w:r>
          <w:r>
            <w:rPr>
              <w:sz w:val="32"/>
              <w:szCs w:val="32"/>
            </w:rPr>
            <w:instrText xml:space="preserve"> PAGEREF _Toc11674 \h </w:instrText>
          </w:r>
          <w:r>
            <w:rPr>
              <w:sz w:val="32"/>
              <w:szCs w:val="32"/>
            </w:rPr>
            <w:fldChar w:fldCharType="separate"/>
          </w:r>
          <w:r>
            <w:rPr>
              <w:sz w:val="32"/>
              <w:szCs w:val="32"/>
            </w:rPr>
            <w:t>9</w:t>
          </w:r>
          <w:r>
            <w:rPr>
              <w:sz w:val="32"/>
              <w:szCs w:val="32"/>
            </w:rPr>
            <w:fldChar w:fldCharType="end"/>
          </w:r>
          <w:r>
            <w:rPr>
              <w:rFonts w:hint="eastAsia"/>
              <w:sz w:val="32"/>
              <w:szCs w:val="32"/>
            </w:rPr>
            <w:fldChar w:fldCharType="end"/>
          </w:r>
        </w:p>
        <w:p w14:paraId="1638F279">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_Toc28487 </w:instrText>
          </w:r>
          <w:r>
            <w:rPr>
              <w:rFonts w:hint="eastAsia"/>
              <w:sz w:val="32"/>
              <w:szCs w:val="32"/>
            </w:rPr>
            <w:fldChar w:fldCharType="separate"/>
          </w:r>
          <w:r>
            <w:rPr>
              <w:rFonts w:hint="eastAsia" w:ascii="Times New Roman" w:hAnsi="Times New Roman" w:eastAsia="仿宋_GB2312" w:cs="Times New Roman"/>
              <w:kern w:val="2"/>
              <w:sz w:val="32"/>
              <w:szCs w:val="32"/>
            </w:rPr>
            <w:t>4.1.5</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val="en-US" w:eastAsia="zh-CN"/>
            </w:rPr>
            <w:t>各</w:t>
          </w:r>
          <w:r>
            <w:rPr>
              <w:rFonts w:hint="eastAsia" w:ascii="仿宋_GB2312" w:hAnsi="宋体" w:eastAsia="仿宋_GB2312"/>
              <w:bCs/>
              <w:sz w:val="32"/>
              <w:szCs w:val="32"/>
              <w:lang w:eastAsia="zh-CN"/>
            </w:rPr>
            <w:t>镇应急</w:t>
          </w:r>
          <w:r>
            <w:rPr>
              <w:sz w:val="32"/>
              <w:szCs w:val="32"/>
            </w:rPr>
            <w:tab/>
          </w:r>
          <w:r>
            <w:rPr>
              <w:sz w:val="32"/>
              <w:szCs w:val="32"/>
            </w:rPr>
            <w:fldChar w:fldCharType="begin"/>
          </w:r>
          <w:r>
            <w:rPr>
              <w:sz w:val="32"/>
              <w:szCs w:val="32"/>
            </w:rPr>
            <w:instrText xml:space="preserve"> PAGEREF _Toc28487 \h </w:instrText>
          </w:r>
          <w:r>
            <w:rPr>
              <w:sz w:val="32"/>
              <w:szCs w:val="32"/>
            </w:rPr>
            <w:fldChar w:fldCharType="separate"/>
          </w:r>
          <w:r>
            <w:rPr>
              <w:sz w:val="32"/>
              <w:szCs w:val="32"/>
            </w:rPr>
            <w:t>13</w:t>
          </w:r>
          <w:r>
            <w:rPr>
              <w:sz w:val="32"/>
              <w:szCs w:val="32"/>
            </w:rPr>
            <w:fldChar w:fldCharType="end"/>
          </w:r>
          <w:r>
            <w:rPr>
              <w:rFonts w:hint="eastAsia"/>
              <w:sz w:val="32"/>
              <w:szCs w:val="32"/>
            </w:rPr>
            <w:fldChar w:fldCharType="end"/>
          </w:r>
        </w:p>
        <w:p w14:paraId="788094B0">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_Toc16502 </w:instrText>
          </w:r>
          <w:r>
            <w:rPr>
              <w:rFonts w:hint="eastAsia"/>
              <w:sz w:val="32"/>
              <w:szCs w:val="32"/>
            </w:rPr>
            <w:fldChar w:fldCharType="separate"/>
          </w:r>
          <w:r>
            <w:rPr>
              <w:rFonts w:hint="eastAsia" w:ascii="Times New Roman" w:hAnsi="Times New Roman" w:eastAsia="仿宋_GB2312" w:cs="Times New Roman"/>
              <w:kern w:val="2"/>
              <w:sz w:val="32"/>
              <w:szCs w:val="32"/>
            </w:rPr>
            <w:t>4.1.6</w:t>
          </w:r>
          <w:r>
            <w:rPr>
              <w:rFonts w:hint="eastAsia" w:ascii="黑体" w:hAnsi="黑体" w:eastAsia="黑体" w:cs="黑体"/>
              <w:sz w:val="32"/>
              <w:szCs w:val="32"/>
              <w:lang w:val="en-US" w:eastAsia="zh-CN"/>
            </w:rPr>
            <w:t xml:space="preserve"> </w:t>
          </w:r>
          <w:r>
            <w:rPr>
              <w:rFonts w:hint="eastAsia" w:ascii="仿宋_GB2312" w:hAnsi="宋体" w:eastAsia="仿宋_GB2312"/>
              <w:bCs/>
              <w:sz w:val="32"/>
              <w:szCs w:val="32"/>
              <w:lang w:eastAsia="zh-CN"/>
            </w:rPr>
            <w:t>应急结束</w:t>
          </w:r>
          <w:r>
            <w:rPr>
              <w:sz w:val="32"/>
              <w:szCs w:val="32"/>
            </w:rPr>
            <w:tab/>
          </w:r>
          <w:r>
            <w:rPr>
              <w:sz w:val="32"/>
              <w:szCs w:val="32"/>
            </w:rPr>
            <w:fldChar w:fldCharType="begin"/>
          </w:r>
          <w:r>
            <w:rPr>
              <w:sz w:val="32"/>
              <w:szCs w:val="32"/>
            </w:rPr>
            <w:instrText xml:space="preserve"> PAGEREF _Toc16502 \h </w:instrText>
          </w:r>
          <w:r>
            <w:rPr>
              <w:sz w:val="32"/>
              <w:szCs w:val="32"/>
            </w:rPr>
            <w:fldChar w:fldCharType="separate"/>
          </w:r>
          <w:r>
            <w:rPr>
              <w:sz w:val="32"/>
              <w:szCs w:val="32"/>
            </w:rPr>
            <w:t>14</w:t>
          </w:r>
          <w:r>
            <w:rPr>
              <w:sz w:val="32"/>
              <w:szCs w:val="32"/>
            </w:rPr>
            <w:fldChar w:fldCharType="end"/>
          </w:r>
          <w:r>
            <w:rPr>
              <w:rFonts w:hint="eastAsia"/>
              <w:sz w:val="32"/>
              <w:szCs w:val="32"/>
            </w:rPr>
            <w:fldChar w:fldCharType="end"/>
          </w:r>
        </w:p>
        <w:p w14:paraId="395B2911">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_Toc5752 </w:instrText>
          </w:r>
          <w:r>
            <w:rPr>
              <w:rFonts w:hint="eastAsia"/>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一般地震灾害应急响应</w:t>
          </w:r>
          <w:r>
            <w:rPr>
              <w:sz w:val="32"/>
              <w:szCs w:val="32"/>
            </w:rPr>
            <w:tab/>
          </w:r>
          <w:r>
            <w:rPr>
              <w:sz w:val="32"/>
              <w:szCs w:val="32"/>
            </w:rPr>
            <w:fldChar w:fldCharType="begin"/>
          </w:r>
          <w:r>
            <w:rPr>
              <w:sz w:val="32"/>
              <w:szCs w:val="32"/>
            </w:rPr>
            <w:instrText xml:space="preserve"> PAGEREF _Toc5752 \h </w:instrText>
          </w:r>
          <w:r>
            <w:rPr>
              <w:sz w:val="32"/>
              <w:szCs w:val="32"/>
            </w:rPr>
            <w:fldChar w:fldCharType="separate"/>
          </w:r>
          <w:r>
            <w:rPr>
              <w:sz w:val="32"/>
              <w:szCs w:val="32"/>
            </w:rPr>
            <w:t>14</w:t>
          </w:r>
          <w:r>
            <w:rPr>
              <w:sz w:val="32"/>
              <w:szCs w:val="32"/>
            </w:rPr>
            <w:fldChar w:fldCharType="end"/>
          </w:r>
          <w:r>
            <w:rPr>
              <w:rFonts w:hint="eastAsia"/>
              <w:sz w:val="32"/>
              <w:szCs w:val="32"/>
            </w:rPr>
            <w:fldChar w:fldCharType="end"/>
          </w:r>
        </w:p>
        <w:p w14:paraId="1804AD22">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_Toc21299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bCs/>
              <w:sz w:val="32"/>
              <w:szCs w:val="32"/>
            </w:rPr>
            <w:t>应急响应启动</w:t>
          </w:r>
          <w:r>
            <w:rPr>
              <w:sz w:val="32"/>
              <w:szCs w:val="32"/>
            </w:rPr>
            <w:tab/>
          </w:r>
          <w:r>
            <w:rPr>
              <w:sz w:val="32"/>
              <w:szCs w:val="32"/>
            </w:rPr>
            <w:fldChar w:fldCharType="begin"/>
          </w:r>
          <w:r>
            <w:rPr>
              <w:sz w:val="32"/>
              <w:szCs w:val="32"/>
            </w:rPr>
            <w:instrText xml:space="preserve"> PAGEREF _Toc21299 \h </w:instrText>
          </w:r>
          <w:r>
            <w:rPr>
              <w:sz w:val="32"/>
              <w:szCs w:val="32"/>
            </w:rPr>
            <w:fldChar w:fldCharType="separate"/>
          </w:r>
          <w:r>
            <w:rPr>
              <w:sz w:val="32"/>
              <w:szCs w:val="32"/>
            </w:rPr>
            <w:t>14</w:t>
          </w:r>
          <w:r>
            <w:rPr>
              <w:sz w:val="32"/>
              <w:szCs w:val="32"/>
            </w:rPr>
            <w:fldChar w:fldCharType="end"/>
          </w:r>
          <w:r>
            <w:rPr>
              <w:rFonts w:hint="eastAsia"/>
              <w:sz w:val="32"/>
              <w:szCs w:val="32"/>
            </w:rPr>
            <w:fldChar w:fldCharType="end"/>
          </w:r>
        </w:p>
        <w:p w14:paraId="12BA8643">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_Toc20082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bCs/>
              <w:sz w:val="32"/>
              <w:szCs w:val="32"/>
            </w:rPr>
            <w:t>灾情收集与报送</w:t>
          </w:r>
          <w:r>
            <w:rPr>
              <w:sz w:val="32"/>
              <w:szCs w:val="32"/>
            </w:rPr>
            <w:tab/>
          </w:r>
          <w:r>
            <w:rPr>
              <w:sz w:val="32"/>
              <w:szCs w:val="32"/>
            </w:rPr>
            <w:fldChar w:fldCharType="begin"/>
          </w:r>
          <w:r>
            <w:rPr>
              <w:sz w:val="32"/>
              <w:szCs w:val="32"/>
            </w:rPr>
            <w:instrText xml:space="preserve"> PAGEREF _Toc20082 \h </w:instrText>
          </w:r>
          <w:r>
            <w:rPr>
              <w:sz w:val="32"/>
              <w:szCs w:val="32"/>
            </w:rPr>
            <w:fldChar w:fldCharType="separate"/>
          </w:r>
          <w:r>
            <w:rPr>
              <w:sz w:val="32"/>
              <w:szCs w:val="32"/>
            </w:rPr>
            <w:t>14</w:t>
          </w:r>
          <w:r>
            <w:rPr>
              <w:sz w:val="32"/>
              <w:szCs w:val="32"/>
            </w:rPr>
            <w:fldChar w:fldCharType="end"/>
          </w:r>
          <w:r>
            <w:rPr>
              <w:rFonts w:hint="eastAsia"/>
              <w:sz w:val="32"/>
              <w:szCs w:val="32"/>
            </w:rPr>
            <w:fldChar w:fldCharType="end"/>
          </w:r>
        </w:p>
        <w:p w14:paraId="74D33746">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_Toc16210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.3</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bCs/>
              <w:sz w:val="32"/>
              <w:szCs w:val="32"/>
              <w:lang w:val="en-US" w:eastAsia="zh-CN"/>
            </w:rPr>
            <w:t>应急部署</w:t>
          </w:r>
          <w:r>
            <w:rPr>
              <w:sz w:val="32"/>
              <w:szCs w:val="32"/>
            </w:rPr>
            <w:tab/>
          </w:r>
          <w:r>
            <w:rPr>
              <w:sz w:val="32"/>
              <w:szCs w:val="32"/>
            </w:rPr>
            <w:fldChar w:fldCharType="begin"/>
          </w:r>
          <w:r>
            <w:rPr>
              <w:sz w:val="32"/>
              <w:szCs w:val="32"/>
            </w:rPr>
            <w:instrText xml:space="preserve"> PAGEREF _Toc16210 \h </w:instrText>
          </w:r>
          <w:r>
            <w:rPr>
              <w:sz w:val="32"/>
              <w:szCs w:val="32"/>
            </w:rPr>
            <w:fldChar w:fldCharType="separate"/>
          </w:r>
          <w:r>
            <w:rPr>
              <w:sz w:val="32"/>
              <w:szCs w:val="32"/>
            </w:rPr>
            <w:t>15</w:t>
          </w:r>
          <w:r>
            <w:rPr>
              <w:sz w:val="32"/>
              <w:szCs w:val="32"/>
            </w:rPr>
            <w:fldChar w:fldCharType="end"/>
          </w:r>
          <w:r>
            <w:rPr>
              <w:rFonts w:hint="eastAsia"/>
              <w:sz w:val="32"/>
              <w:szCs w:val="32"/>
            </w:rPr>
            <w:fldChar w:fldCharType="end"/>
          </w:r>
        </w:p>
        <w:p w14:paraId="304CCFC0">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_Toc8203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.4</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bCs/>
              <w:sz w:val="32"/>
              <w:szCs w:val="32"/>
            </w:rPr>
            <w:t>应急处置</w:t>
          </w:r>
          <w:r>
            <w:rPr>
              <w:sz w:val="32"/>
              <w:szCs w:val="32"/>
            </w:rPr>
            <w:tab/>
          </w:r>
          <w:r>
            <w:rPr>
              <w:sz w:val="32"/>
              <w:szCs w:val="32"/>
            </w:rPr>
            <w:fldChar w:fldCharType="begin"/>
          </w:r>
          <w:r>
            <w:rPr>
              <w:sz w:val="32"/>
              <w:szCs w:val="32"/>
            </w:rPr>
            <w:instrText xml:space="preserve"> PAGEREF _Toc8203 \h </w:instrText>
          </w:r>
          <w:r>
            <w:rPr>
              <w:sz w:val="32"/>
              <w:szCs w:val="32"/>
            </w:rPr>
            <w:fldChar w:fldCharType="separate"/>
          </w:r>
          <w:r>
            <w:rPr>
              <w:sz w:val="32"/>
              <w:szCs w:val="32"/>
            </w:rPr>
            <w:t>15</w:t>
          </w:r>
          <w:r>
            <w:rPr>
              <w:sz w:val="32"/>
              <w:szCs w:val="32"/>
            </w:rPr>
            <w:fldChar w:fldCharType="end"/>
          </w:r>
          <w:r>
            <w:rPr>
              <w:rFonts w:hint="eastAsia"/>
              <w:sz w:val="32"/>
              <w:szCs w:val="32"/>
            </w:rPr>
            <w:fldChar w:fldCharType="end"/>
          </w:r>
        </w:p>
        <w:p w14:paraId="142D7A3D">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_Toc4677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.5</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sz w:val="32"/>
              <w:szCs w:val="32"/>
              <w:lang w:eastAsia="zh-CN"/>
            </w:rPr>
            <w:t>各镇</w:t>
          </w:r>
          <w:r>
            <w:rPr>
              <w:rFonts w:hint="default" w:ascii="Times New Roman" w:hAnsi="Times New Roman" w:eastAsia="仿宋_GB2312" w:cs="Times New Roman"/>
              <w:bCs/>
              <w:sz w:val="32"/>
              <w:szCs w:val="32"/>
            </w:rPr>
            <w:t>应急</w:t>
          </w:r>
          <w:r>
            <w:rPr>
              <w:sz w:val="32"/>
              <w:szCs w:val="32"/>
            </w:rPr>
            <w:tab/>
          </w:r>
          <w:r>
            <w:rPr>
              <w:sz w:val="32"/>
              <w:szCs w:val="32"/>
            </w:rPr>
            <w:fldChar w:fldCharType="begin"/>
          </w:r>
          <w:r>
            <w:rPr>
              <w:sz w:val="32"/>
              <w:szCs w:val="32"/>
            </w:rPr>
            <w:instrText xml:space="preserve"> PAGEREF _Toc4677 \h </w:instrText>
          </w:r>
          <w:r>
            <w:rPr>
              <w:sz w:val="32"/>
              <w:szCs w:val="32"/>
            </w:rPr>
            <w:fldChar w:fldCharType="separate"/>
          </w:r>
          <w:r>
            <w:rPr>
              <w:sz w:val="32"/>
              <w:szCs w:val="32"/>
            </w:rPr>
            <w:t>18</w:t>
          </w:r>
          <w:r>
            <w:rPr>
              <w:sz w:val="32"/>
              <w:szCs w:val="32"/>
            </w:rPr>
            <w:fldChar w:fldCharType="end"/>
          </w:r>
          <w:r>
            <w:rPr>
              <w:rFonts w:hint="eastAsia"/>
              <w:sz w:val="32"/>
              <w:szCs w:val="32"/>
            </w:rPr>
            <w:fldChar w:fldCharType="end"/>
          </w:r>
        </w:p>
        <w:p w14:paraId="5241E08E">
          <w:pPr>
            <w:pStyle w:val="20"/>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_Toc13079 </w:instrText>
          </w:r>
          <w:r>
            <w:rPr>
              <w:rFonts w:hint="eastAsia"/>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.6</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bCs/>
              <w:sz w:val="32"/>
              <w:szCs w:val="32"/>
            </w:rPr>
            <w:t>应急结束</w:t>
          </w:r>
          <w:r>
            <w:rPr>
              <w:sz w:val="32"/>
              <w:szCs w:val="32"/>
            </w:rPr>
            <w:tab/>
          </w:r>
          <w:r>
            <w:rPr>
              <w:sz w:val="32"/>
              <w:szCs w:val="32"/>
            </w:rPr>
            <w:fldChar w:fldCharType="begin"/>
          </w:r>
          <w:r>
            <w:rPr>
              <w:sz w:val="32"/>
              <w:szCs w:val="32"/>
            </w:rPr>
            <w:instrText xml:space="preserve"> PAGEREF _Toc13079 \h </w:instrText>
          </w:r>
          <w:r>
            <w:rPr>
              <w:sz w:val="32"/>
              <w:szCs w:val="32"/>
            </w:rPr>
            <w:fldChar w:fldCharType="separate"/>
          </w:r>
          <w:r>
            <w:rPr>
              <w:sz w:val="32"/>
              <w:szCs w:val="32"/>
            </w:rPr>
            <w:t>18</w:t>
          </w:r>
          <w:r>
            <w:rPr>
              <w:sz w:val="32"/>
              <w:szCs w:val="32"/>
            </w:rPr>
            <w:fldChar w:fldCharType="end"/>
          </w:r>
          <w:r>
            <w:rPr>
              <w:rFonts w:hint="eastAsia"/>
              <w:sz w:val="32"/>
              <w:szCs w:val="32"/>
            </w:rPr>
            <w:fldChar w:fldCharType="end"/>
          </w:r>
        </w:p>
        <w:p w14:paraId="6E1E89EF">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_Toc3090 </w:instrText>
          </w:r>
          <w:r>
            <w:rPr>
              <w:rFonts w:hint="eastAsia"/>
              <w:sz w:val="32"/>
              <w:szCs w:val="32"/>
            </w:rPr>
            <w:fldChar w:fldCharType="separate"/>
          </w:r>
          <w:r>
            <w:rPr>
              <w:rFonts w:hint="default" w:ascii="Times New Roman" w:hAnsi="Times New Roman" w:eastAsia="黑体" w:cs="Times New Roman"/>
              <w:sz w:val="32"/>
              <w:szCs w:val="32"/>
            </w:rPr>
            <w:t>5</w:t>
          </w:r>
          <w:r>
            <w:rPr>
              <w:rFonts w:hint="eastAsia" w:ascii="黑体" w:hAnsi="黑体" w:eastAsia="黑体" w:cs="黑体"/>
              <w:sz w:val="32"/>
              <w:szCs w:val="32"/>
              <w:lang w:val="en-US" w:eastAsia="zh-CN"/>
            </w:rPr>
            <w:t xml:space="preserve">  </w:t>
          </w:r>
          <w:r>
            <w:rPr>
              <w:rFonts w:hint="eastAsia" w:ascii="黑体" w:hAnsi="宋体" w:eastAsia="黑体"/>
              <w:spacing w:val="-4"/>
              <w:sz w:val="32"/>
              <w:szCs w:val="32"/>
            </w:rPr>
            <w:t>应急保障</w:t>
          </w:r>
          <w:r>
            <w:rPr>
              <w:sz w:val="32"/>
              <w:szCs w:val="32"/>
            </w:rPr>
            <w:tab/>
          </w:r>
          <w:r>
            <w:rPr>
              <w:sz w:val="32"/>
              <w:szCs w:val="32"/>
            </w:rPr>
            <w:fldChar w:fldCharType="begin"/>
          </w:r>
          <w:r>
            <w:rPr>
              <w:sz w:val="32"/>
              <w:szCs w:val="32"/>
            </w:rPr>
            <w:instrText xml:space="preserve"> PAGEREF _Toc3090 \h </w:instrText>
          </w:r>
          <w:r>
            <w:rPr>
              <w:sz w:val="32"/>
              <w:szCs w:val="32"/>
            </w:rPr>
            <w:fldChar w:fldCharType="separate"/>
          </w:r>
          <w:r>
            <w:rPr>
              <w:sz w:val="32"/>
              <w:szCs w:val="32"/>
            </w:rPr>
            <w:t>18</w:t>
          </w:r>
          <w:r>
            <w:rPr>
              <w:sz w:val="32"/>
              <w:szCs w:val="32"/>
            </w:rPr>
            <w:fldChar w:fldCharType="end"/>
          </w:r>
          <w:r>
            <w:rPr>
              <w:rFonts w:hint="eastAsia"/>
              <w:sz w:val="32"/>
              <w:szCs w:val="32"/>
            </w:rPr>
            <w:fldChar w:fldCharType="end"/>
          </w:r>
        </w:p>
        <w:p w14:paraId="6BDD967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_Toc10493 </w:instrText>
          </w:r>
          <w:r>
            <w:rPr>
              <w:rFonts w:hint="eastAsia"/>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信息监测预报与预防行动</w:t>
          </w:r>
          <w:r>
            <w:rPr>
              <w:sz w:val="32"/>
              <w:szCs w:val="32"/>
            </w:rPr>
            <w:tab/>
          </w:r>
          <w:r>
            <w:rPr>
              <w:sz w:val="32"/>
              <w:szCs w:val="32"/>
            </w:rPr>
            <w:fldChar w:fldCharType="begin"/>
          </w:r>
          <w:r>
            <w:rPr>
              <w:sz w:val="32"/>
              <w:szCs w:val="32"/>
            </w:rPr>
            <w:instrText xml:space="preserve"> PAGEREF _Toc10493 \h </w:instrText>
          </w:r>
          <w:r>
            <w:rPr>
              <w:sz w:val="32"/>
              <w:szCs w:val="32"/>
            </w:rPr>
            <w:fldChar w:fldCharType="separate"/>
          </w:r>
          <w:r>
            <w:rPr>
              <w:sz w:val="32"/>
              <w:szCs w:val="32"/>
            </w:rPr>
            <w:t>18</w:t>
          </w:r>
          <w:r>
            <w:rPr>
              <w:sz w:val="32"/>
              <w:szCs w:val="32"/>
            </w:rPr>
            <w:fldChar w:fldCharType="end"/>
          </w:r>
          <w:r>
            <w:rPr>
              <w:rFonts w:hint="eastAsia"/>
              <w:sz w:val="32"/>
              <w:szCs w:val="32"/>
            </w:rPr>
            <w:fldChar w:fldCharType="end"/>
          </w:r>
        </w:p>
        <w:p w14:paraId="516C7F0D">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_Toc3093 </w:instrText>
          </w:r>
          <w:r>
            <w:rPr>
              <w:rFonts w:hint="eastAsia"/>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地震灾害损失预评估工作</w:t>
          </w:r>
          <w:r>
            <w:rPr>
              <w:sz w:val="32"/>
              <w:szCs w:val="32"/>
            </w:rPr>
            <w:tab/>
          </w:r>
          <w:r>
            <w:rPr>
              <w:sz w:val="32"/>
              <w:szCs w:val="32"/>
            </w:rPr>
            <w:fldChar w:fldCharType="begin"/>
          </w:r>
          <w:r>
            <w:rPr>
              <w:sz w:val="32"/>
              <w:szCs w:val="32"/>
            </w:rPr>
            <w:instrText xml:space="preserve"> PAGEREF _Toc3093 \h </w:instrText>
          </w:r>
          <w:r>
            <w:rPr>
              <w:sz w:val="32"/>
              <w:szCs w:val="32"/>
            </w:rPr>
            <w:fldChar w:fldCharType="separate"/>
          </w:r>
          <w:r>
            <w:rPr>
              <w:sz w:val="32"/>
              <w:szCs w:val="32"/>
            </w:rPr>
            <w:t>18</w:t>
          </w:r>
          <w:r>
            <w:rPr>
              <w:sz w:val="32"/>
              <w:szCs w:val="32"/>
            </w:rPr>
            <w:fldChar w:fldCharType="end"/>
          </w:r>
          <w:r>
            <w:rPr>
              <w:rFonts w:hint="eastAsia"/>
              <w:sz w:val="32"/>
              <w:szCs w:val="32"/>
            </w:rPr>
            <w:fldChar w:fldCharType="end"/>
          </w:r>
        </w:p>
        <w:p w14:paraId="65874813">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_Toc24823 </w:instrText>
          </w:r>
          <w:r>
            <w:rPr>
              <w:rFonts w:hint="eastAsia"/>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资金与装备物资</w:t>
          </w:r>
          <w:r>
            <w:rPr>
              <w:sz w:val="32"/>
              <w:szCs w:val="32"/>
            </w:rPr>
            <w:tab/>
          </w:r>
          <w:r>
            <w:rPr>
              <w:sz w:val="32"/>
              <w:szCs w:val="32"/>
            </w:rPr>
            <w:fldChar w:fldCharType="begin"/>
          </w:r>
          <w:r>
            <w:rPr>
              <w:sz w:val="32"/>
              <w:szCs w:val="32"/>
            </w:rPr>
            <w:instrText xml:space="preserve"> PAGEREF _Toc24823 \h </w:instrText>
          </w:r>
          <w:r>
            <w:rPr>
              <w:sz w:val="32"/>
              <w:szCs w:val="32"/>
            </w:rPr>
            <w:fldChar w:fldCharType="separate"/>
          </w:r>
          <w:r>
            <w:rPr>
              <w:sz w:val="32"/>
              <w:szCs w:val="32"/>
            </w:rPr>
            <w:t>19</w:t>
          </w:r>
          <w:r>
            <w:rPr>
              <w:sz w:val="32"/>
              <w:szCs w:val="32"/>
            </w:rPr>
            <w:fldChar w:fldCharType="end"/>
          </w:r>
          <w:r>
            <w:rPr>
              <w:rFonts w:hint="eastAsia"/>
              <w:sz w:val="32"/>
              <w:szCs w:val="32"/>
            </w:rPr>
            <w:fldChar w:fldCharType="end"/>
          </w:r>
        </w:p>
        <w:p w14:paraId="6499B53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_Toc9410 </w:instrText>
          </w:r>
          <w:r>
            <w:rPr>
              <w:rFonts w:hint="eastAsia"/>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4</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应急救援队伍</w:t>
          </w:r>
          <w:r>
            <w:rPr>
              <w:sz w:val="32"/>
              <w:szCs w:val="32"/>
            </w:rPr>
            <w:tab/>
          </w:r>
          <w:r>
            <w:rPr>
              <w:sz w:val="32"/>
              <w:szCs w:val="32"/>
            </w:rPr>
            <w:fldChar w:fldCharType="begin"/>
          </w:r>
          <w:r>
            <w:rPr>
              <w:sz w:val="32"/>
              <w:szCs w:val="32"/>
            </w:rPr>
            <w:instrText xml:space="preserve"> PAGEREF _Toc9410 \h </w:instrText>
          </w:r>
          <w:r>
            <w:rPr>
              <w:sz w:val="32"/>
              <w:szCs w:val="32"/>
            </w:rPr>
            <w:fldChar w:fldCharType="separate"/>
          </w:r>
          <w:r>
            <w:rPr>
              <w:sz w:val="32"/>
              <w:szCs w:val="32"/>
            </w:rPr>
            <w:t>19</w:t>
          </w:r>
          <w:r>
            <w:rPr>
              <w:sz w:val="32"/>
              <w:szCs w:val="32"/>
            </w:rPr>
            <w:fldChar w:fldCharType="end"/>
          </w:r>
          <w:r>
            <w:rPr>
              <w:rFonts w:hint="eastAsia"/>
              <w:sz w:val="32"/>
              <w:szCs w:val="32"/>
            </w:rPr>
            <w:fldChar w:fldCharType="end"/>
          </w:r>
        </w:p>
        <w:p w14:paraId="06E1571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_Toc6976 </w:instrText>
          </w:r>
          <w:r>
            <w:rPr>
              <w:rFonts w:hint="eastAsia"/>
              <w:sz w:val="32"/>
              <w:szCs w:val="32"/>
            </w:rPr>
            <w:fldChar w:fldCharType="separate"/>
          </w:r>
          <w:r>
            <w:rPr>
              <w:rFonts w:hint="eastAsia"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rPr>
            <w:t>5</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应急</w:t>
          </w:r>
          <w:r>
            <w:rPr>
              <w:rFonts w:hint="default" w:ascii="Times New Roman" w:hAnsi="Times New Roman" w:eastAsia="楷体_GB2312" w:cs="Times New Roman"/>
              <w:sz w:val="32"/>
              <w:szCs w:val="32"/>
            </w:rPr>
            <w:t>避难场所</w:t>
          </w:r>
          <w:r>
            <w:rPr>
              <w:sz w:val="32"/>
              <w:szCs w:val="32"/>
            </w:rPr>
            <w:tab/>
          </w:r>
          <w:r>
            <w:rPr>
              <w:sz w:val="32"/>
              <w:szCs w:val="32"/>
            </w:rPr>
            <w:fldChar w:fldCharType="begin"/>
          </w:r>
          <w:r>
            <w:rPr>
              <w:sz w:val="32"/>
              <w:szCs w:val="32"/>
            </w:rPr>
            <w:instrText xml:space="preserve"> PAGEREF _Toc6976 \h </w:instrText>
          </w:r>
          <w:r>
            <w:rPr>
              <w:sz w:val="32"/>
              <w:szCs w:val="32"/>
            </w:rPr>
            <w:fldChar w:fldCharType="separate"/>
          </w:r>
          <w:r>
            <w:rPr>
              <w:sz w:val="32"/>
              <w:szCs w:val="32"/>
            </w:rPr>
            <w:t>19</w:t>
          </w:r>
          <w:r>
            <w:rPr>
              <w:sz w:val="32"/>
              <w:szCs w:val="32"/>
            </w:rPr>
            <w:fldChar w:fldCharType="end"/>
          </w:r>
          <w:r>
            <w:rPr>
              <w:rFonts w:hint="eastAsia"/>
              <w:sz w:val="32"/>
              <w:szCs w:val="32"/>
            </w:rPr>
            <w:fldChar w:fldCharType="end"/>
          </w:r>
        </w:p>
        <w:p w14:paraId="24265AD9">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_Toc5787 </w:instrText>
          </w:r>
          <w:r>
            <w:rPr>
              <w:rFonts w:hint="eastAsia"/>
              <w:sz w:val="32"/>
              <w:szCs w:val="32"/>
            </w:rPr>
            <w:fldChar w:fldCharType="separate"/>
          </w:r>
          <w:r>
            <w:rPr>
              <w:rFonts w:hint="eastAsia"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rPr>
            <w:t>6</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技术系统</w:t>
          </w:r>
          <w:r>
            <w:rPr>
              <w:sz w:val="32"/>
              <w:szCs w:val="32"/>
            </w:rPr>
            <w:tab/>
          </w:r>
          <w:r>
            <w:rPr>
              <w:sz w:val="32"/>
              <w:szCs w:val="32"/>
            </w:rPr>
            <w:fldChar w:fldCharType="begin"/>
          </w:r>
          <w:r>
            <w:rPr>
              <w:sz w:val="32"/>
              <w:szCs w:val="32"/>
            </w:rPr>
            <w:instrText xml:space="preserve"> PAGEREF _Toc5787 \h </w:instrText>
          </w:r>
          <w:r>
            <w:rPr>
              <w:sz w:val="32"/>
              <w:szCs w:val="32"/>
            </w:rPr>
            <w:fldChar w:fldCharType="separate"/>
          </w:r>
          <w:r>
            <w:rPr>
              <w:sz w:val="32"/>
              <w:szCs w:val="32"/>
            </w:rPr>
            <w:t>19</w:t>
          </w:r>
          <w:r>
            <w:rPr>
              <w:sz w:val="32"/>
              <w:szCs w:val="32"/>
            </w:rPr>
            <w:fldChar w:fldCharType="end"/>
          </w:r>
          <w:r>
            <w:rPr>
              <w:rFonts w:hint="eastAsia"/>
              <w:sz w:val="32"/>
              <w:szCs w:val="32"/>
            </w:rPr>
            <w:fldChar w:fldCharType="end"/>
          </w:r>
        </w:p>
        <w:p w14:paraId="041C2D88">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_Toc23227 </w:instrText>
          </w:r>
          <w:r>
            <w:rPr>
              <w:rFonts w:hint="eastAsia"/>
              <w:sz w:val="32"/>
              <w:szCs w:val="32"/>
            </w:rPr>
            <w:fldChar w:fldCharType="separate"/>
          </w:r>
          <w:r>
            <w:rPr>
              <w:rFonts w:hint="eastAsia"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rPr>
            <w:t>7</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rPr>
            <w:t>科技支撑</w:t>
          </w:r>
          <w:r>
            <w:rPr>
              <w:sz w:val="32"/>
              <w:szCs w:val="32"/>
            </w:rPr>
            <w:tab/>
          </w:r>
          <w:r>
            <w:rPr>
              <w:sz w:val="32"/>
              <w:szCs w:val="32"/>
            </w:rPr>
            <w:fldChar w:fldCharType="begin"/>
          </w:r>
          <w:r>
            <w:rPr>
              <w:sz w:val="32"/>
              <w:szCs w:val="32"/>
            </w:rPr>
            <w:instrText xml:space="preserve"> PAGEREF _Toc23227 \h </w:instrText>
          </w:r>
          <w:r>
            <w:rPr>
              <w:sz w:val="32"/>
              <w:szCs w:val="32"/>
            </w:rPr>
            <w:fldChar w:fldCharType="separate"/>
          </w:r>
          <w:r>
            <w:rPr>
              <w:sz w:val="32"/>
              <w:szCs w:val="32"/>
            </w:rPr>
            <w:t>20</w:t>
          </w:r>
          <w:r>
            <w:rPr>
              <w:sz w:val="32"/>
              <w:szCs w:val="32"/>
            </w:rPr>
            <w:fldChar w:fldCharType="end"/>
          </w:r>
          <w:r>
            <w:rPr>
              <w:rFonts w:hint="eastAsia"/>
              <w:sz w:val="32"/>
              <w:szCs w:val="32"/>
            </w:rPr>
            <w:fldChar w:fldCharType="end"/>
          </w:r>
        </w:p>
        <w:p w14:paraId="562C1322">
          <w:pPr>
            <w:pStyle w:val="19"/>
            <w:pageBreakBefore w:val="0"/>
            <w:tabs>
              <w:tab w:val="right" w:leader="dot" w:pos="8849"/>
            </w:tabs>
            <w:kinsoku/>
            <w:wordWrap/>
            <w:topLinePunct w:val="0"/>
            <w:bidi w:val="0"/>
            <w:adjustRightInd/>
            <w:snapToGrid/>
            <w:spacing w:line="560" w:lineRule="exact"/>
            <w:textAlignment w:val="auto"/>
            <w:rPr>
              <w:rFonts w:hint="eastAsia"/>
              <w:sz w:val="32"/>
              <w:szCs w:val="32"/>
            </w:rPr>
            <w:sectPr>
              <w:footerReference r:id="rId6" w:type="default"/>
              <w:pgSz w:w="11910" w:h="16840"/>
              <w:pgMar w:top="2098" w:right="1474" w:bottom="1984" w:left="1587" w:header="851" w:footer="1587" w:gutter="0"/>
              <w:pgNumType w:fmt="decimal" w:start="1"/>
              <w:cols w:equalWidth="0" w:num="1">
                <w:col w:w="8750"/>
              </w:cols>
            </w:sectPr>
          </w:pPr>
        </w:p>
        <w:p w14:paraId="34F8A60A">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_Toc13239 </w:instrText>
          </w:r>
          <w:r>
            <w:rPr>
              <w:rFonts w:hint="eastAsia"/>
              <w:sz w:val="32"/>
              <w:szCs w:val="32"/>
            </w:rPr>
            <w:fldChar w:fldCharType="separate"/>
          </w:r>
          <w:r>
            <w:rPr>
              <w:rFonts w:hint="eastAsia"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rPr>
            <w:t>8</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宣传、培训和演习</w:t>
          </w:r>
          <w:r>
            <w:rPr>
              <w:sz w:val="32"/>
              <w:szCs w:val="32"/>
            </w:rPr>
            <w:tab/>
          </w:r>
          <w:r>
            <w:rPr>
              <w:sz w:val="32"/>
              <w:szCs w:val="32"/>
            </w:rPr>
            <w:fldChar w:fldCharType="begin"/>
          </w:r>
          <w:r>
            <w:rPr>
              <w:sz w:val="32"/>
              <w:szCs w:val="32"/>
            </w:rPr>
            <w:instrText xml:space="preserve"> PAGEREF _Toc13239 \h </w:instrText>
          </w:r>
          <w:r>
            <w:rPr>
              <w:sz w:val="32"/>
              <w:szCs w:val="32"/>
            </w:rPr>
            <w:fldChar w:fldCharType="separate"/>
          </w:r>
          <w:r>
            <w:rPr>
              <w:sz w:val="32"/>
              <w:szCs w:val="32"/>
            </w:rPr>
            <w:t>20</w:t>
          </w:r>
          <w:r>
            <w:rPr>
              <w:sz w:val="32"/>
              <w:szCs w:val="32"/>
            </w:rPr>
            <w:fldChar w:fldCharType="end"/>
          </w:r>
          <w:r>
            <w:rPr>
              <w:rFonts w:hint="eastAsia"/>
              <w:sz w:val="32"/>
              <w:szCs w:val="32"/>
            </w:rPr>
            <w:fldChar w:fldCharType="end"/>
          </w:r>
        </w:p>
        <w:p w14:paraId="6FAD57F6">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_Toc8415 </w:instrText>
          </w:r>
          <w:r>
            <w:rPr>
              <w:rFonts w:hint="eastAsia"/>
              <w:sz w:val="32"/>
              <w:szCs w:val="32"/>
            </w:rPr>
            <w:fldChar w:fldCharType="separate"/>
          </w:r>
          <w:r>
            <w:rPr>
              <w:rFonts w:hint="default" w:ascii="Times New Roman" w:hAnsi="Times New Roman" w:eastAsia="黑体" w:cs="Times New Roman"/>
              <w:sz w:val="32"/>
              <w:szCs w:val="32"/>
            </w:rPr>
            <w:t>6</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rPr>
            <w:t>其他地震灾害处置</w:t>
          </w:r>
          <w:r>
            <w:rPr>
              <w:sz w:val="32"/>
              <w:szCs w:val="32"/>
            </w:rPr>
            <w:tab/>
          </w:r>
          <w:r>
            <w:rPr>
              <w:sz w:val="32"/>
              <w:szCs w:val="32"/>
            </w:rPr>
            <w:fldChar w:fldCharType="begin"/>
          </w:r>
          <w:r>
            <w:rPr>
              <w:sz w:val="32"/>
              <w:szCs w:val="32"/>
            </w:rPr>
            <w:instrText xml:space="preserve"> PAGEREF _Toc8415 \h </w:instrText>
          </w:r>
          <w:r>
            <w:rPr>
              <w:sz w:val="32"/>
              <w:szCs w:val="32"/>
            </w:rPr>
            <w:fldChar w:fldCharType="separate"/>
          </w:r>
          <w:r>
            <w:rPr>
              <w:sz w:val="32"/>
              <w:szCs w:val="32"/>
            </w:rPr>
            <w:t>20</w:t>
          </w:r>
          <w:r>
            <w:rPr>
              <w:sz w:val="32"/>
              <w:szCs w:val="32"/>
            </w:rPr>
            <w:fldChar w:fldCharType="end"/>
          </w:r>
          <w:r>
            <w:rPr>
              <w:rFonts w:hint="eastAsia"/>
              <w:sz w:val="32"/>
              <w:szCs w:val="32"/>
            </w:rPr>
            <w:fldChar w:fldCharType="end"/>
          </w:r>
        </w:p>
        <w:p w14:paraId="3248B737">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_Toc30853 </w:instrText>
          </w:r>
          <w:r>
            <w:rPr>
              <w:rFonts w:hint="eastAsia"/>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强有感地震应急</w:t>
          </w:r>
          <w:r>
            <w:rPr>
              <w:sz w:val="32"/>
              <w:szCs w:val="32"/>
            </w:rPr>
            <w:tab/>
          </w:r>
          <w:r>
            <w:rPr>
              <w:sz w:val="32"/>
              <w:szCs w:val="32"/>
            </w:rPr>
            <w:fldChar w:fldCharType="begin"/>
          </w:r>
          <w:r>
            <w:rPr>
              <w:sz w:val="32"/>
              <w:szCs w:val="32"/>
            </w:rPr>
            <w:instrText xml:space="preserve"> PAGEREF _Toc30853 \h </w:instrText>
          </w:r>
          <w:r>
            <w:rPr>
              <w:sz w:val="32"/>
              <w:szCs w:val="32"/>
            </w:rPr>
            <w:fldChar w:fldCharType="separate"/>
          </w:r>
          <w:r>
            <w:rPr>
              <w:sz w:val="32"/>
              <w:szCs w:val="32"/>
            </w:rPr>
            <w:t>20</w:t>
          </w:r>
          <w:r>
            <w:rPr>
              <w:sz w:val="32"/>
              <w:szCs w:val="32"/>
            </w:rPr>
            <w:fldChar w:fldCharType="end"/>
          </w:r>
          <w:r>
            <w:rPr>
              <w:rFonts w:hint="eastAsia"/>
              <w:sz w:val="32"/>
              <w:szCs w:val="32"/>
            </w:rPr>
            <w:fldChar w:fldCharType="end"/>
          </w:r>
        </w:p>
        <w:p w14:paraId="74CDCC91">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_Toc15845 </w:instrText>
          </w:r>
          <w:r>
            <w:rPr>
              <w:rFonts w:hint="eastAsia"/>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矿震速报与处置</w:t>
          </w:r>
          <w:r>
            <w:rPr>
              <w:sz w:val="32"/>
              <w:szCs w:val="32"/>
            </w:rPr>
            <w:tab/>
          </w:r>
          <w:r>
            <w:rPr>
              <w:sz w:val="32"/>
              <w:szCs w:val="32"/>
            </w:rPr>
            <w:fldChar w:fldCharType="begin"/>
          </w:r>
          <w:r>
            <w:rPr>
              <w:sz w:val="32"/>
              <w:szCs w:val="32"/>
            </w:rPr>
            <w:instrText xml:space="preserve"> PAGEREF _Toc15845 \h </w:instrText>
          </w:r>
          <w:r>
            <w:rPr>
              <w:sz w:val="32"/>
              <w:szCs w:val="32"/>
            </w:rPr>
            <w:fldChar w:fldCharType="separate"/>
          </w:r>
          <w:r>
            <w:rPr>
              <w:sz w:val="32"/>
              <w:szCs w:val="32"/>
            </w:rPr>
            <w:t>21</w:t>
          </w:r>
          <w:r>
            <w:rPr>
              <w:sz w:val="32"/>
              <w:szCs w:val="32"/>
            </w:rPr>
            <w:fldChar w:fldCharType="end"/>
          </w:r>
          <w:r>
            <w:rPr>
              <w:rFonts w:hint="eastAsia"/>
              <w:sz w:val="32"/>
              <w:szCs w:val="32"/>
            </w:rPr>
            <w:fldChar w:fldCharType="end"/>
          </w:r>
        </w:p>
        <w:p w14:paraId="33DC5614">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_Toc19385 </w:instrText>
          </w:r>
          <w:r>
            <w:rPr>
              <w:rFonts w:hint="eastAsia"/>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平息地震谣传、误传</w:t>
          </w:r>
          <w:r>
            <w:rPr>
              <w:sz w:val="32"/>
              <w:szCs w:val="32"/>
            </w:rPr>
            <w:tab/>
          </w:r>
          <w:r>
            <w:rPr>
              <w:sz w:val="32"/>
              <w:szCs w:val="32"/>
            </w:rPr>
            <w:fldChar w:fldCharType="begin"/>
          </w:r>
          <w:r>
            <w:rPr>
              <w:sz w:val="32"/>
              <w:szCs w:val="32"/>
            </w:rPr>
            <w:instrText xml:space="preserve"> PAGEREF _Toc19385 \h </w:instrText>
          </w:r>
          <w:r>
            <w:rPr>
              <w:sz w:val="32"/>
              <w:szCs w:val="32"/>
            </w:rPr>
            <w:fldChar w:fldCharType="separate"/>
          </w:r>
          <w:r>
            <w:rPr>
              <w:sz w:val="32"/>
              <w:szCs w:val="32"/>
            </w:rPr>
            <w:t>21</w:t>
          </w:r>
          <w:r>
            <w:rPr>
              <w:sz w:val="32"/>
              <w:szCs w:val="32"/>
            </w:rPr>
            <w:fldChar w:fldCharType="end"/>
          </w:r>
          <w:r>
            <w:rPr>
              <w:rFonts w:hint="eastAsia"/>
              <w:sz w:val="32"/>
              <w:szCs w:val="32"/>
            </w:rPr>
            <w:fldChar w:fldCharType="end"/>
          </w:r>
        </w:p>
        <w:p w14:paraId="13E7509B">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_Toc32657 </w:instrText>
          </w:r>
          <w:r>
            <w:rPr>
              <w:rFonts w:hint="eastAsia"/>
              <w:sz w:val="32"/>
              <w:szCs w:val="32"/>
            </w:rPr>
            <w:fldChar w:fldCharType="separate"/>
          </w:r>
          <w:r>
            <w:rPr>
              <w:rFonts w:hint="default" w:ascii="Times New Roman" w:hAnsi="Times New Roman" w:eastAsia="楷体_GB2312" w:cs="Times New Roman"/>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4</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特殊时期应急戒备</w:t>
          </w:r>
          <w:r>
            <w:rPr>
              <w:sz w:val="32"/>
              <w:szCs w:val="32"/>
            </w:rPr>
            <w:tab/>
          </w:r>
          <w:r>
            <w:rPr>
              <w:sz w:val="32"/>
              <w:szCs w:val="32"/>
            </w:rPr>
            <w:fldChar w:fldCharType="begin"/>
          </w:r>
          <w:r>
            <w:rPr>
              <w:sz w:val="32"/>
              <w:szCs w:val="32"/>
            </w:rPr>
            <w:instrText xml:space="preserve"> PAGEREF _Toc32657 \h </w:instrText>
          </w:r>
          <w:r>
            <w:rPr>
              <w:sz w:val="32"/>
              <w:szCs w:val="32"/>
            </w:rPr>
            <w:fldChar w:fldCharType="separate"/>
          </w:r>
          <w:r>
            <w:rPr>
              <w:sz w:val="32"/>
              <w:szCs w:val="32"/>
            </w:rPr>
            <w:t>21</w:t>
          </w:r>
          <w:r>
            <w:rPr>
              <w:sz w:val="32"/>
              <w:szCs w:val="32"/>
            </w:rPr>
            <w:fldChar w:fldCharType="end"/>
          </w:r>
          <w:r>
            <w:rPr>
              <w:rFonts w:hint="eastAsia"/>
              <w:sz w:val="32"/>
              <w:szCs w:val="32"/>
            </w:rPr>
            <w:fldChar w:fldCharType="end"/>
          </w:r>
        </w:p>
        <w:p w14:paraId="21721F7C">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_Toc9855 </w:instrText>
          </w:r>
          <w:r>
            <w:rPr>
              <w:rFonts w:hint="eastAsia"/>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5</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邻</w:t>
          </w:r>
          <w:r>
            <w:rPr>
              <w:rFonts w:hint="eastAsia"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地震应急</w:t>
          </w:r>
          <w:r>
            <w:rPr>
              <w:sz w:val="32"/>
              <w:szCs w:val="32"/>
            </w:rPr>
            <w:tab/>
          </w:r>
          <w:r>
            <w:rPr>
              <w:sz w:val="32"/>
              <w:szCs w:val="32"/>
            </w:rPr>
            <w:fldChar w:fldCharType="begin"/>
          </w:r>
          <w:r>
            <w:rPr>
              <w:sz w:val="32"/>
              <w:szCs w:val="32"/>
            </w:rPr>
            <w:instrText xml:space="preserve"> PAGEREF _Toc9855 \h </w:instrText>
          </w:r>
          <w:r>
            <w:rPr>
              <w:sz w:val="32"/>
              <w:szCs w:val="32"/>
            </w:rPr>
            <w:fldChar w:fldCharType="separate"/>
          </w:r>
          <w:r>
            <w:rPr>
              <w:sz w:val="32"/>
              <w:szCs w:val="32"/>
            </w:rPr>
            <w:t>21</w:t>
          </w:r>
          <w:r>
            <w:rPr>
              <w:sz w:val="32"/>
              <w:szCs w:val="32"/>
            </w:rPr>
            <w:fldChar w:fldCharType="end"/>
          </w:r>
          <w:r>
            <w:rPr>
              <w:rFonts w:hint="eastAsia"/>
              <w:sz w:val="32"/>
              <w:szCs w:val="32"/>
            </w:rPr>
            <w:fldChar w:fldCharType="end"/>
          </w:r>
        </w:p>
        <w:p w14:paraId="52A29D39">
          <w:pPr>
            <w:pStyle w:val="18"/>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_Toc6919 </w:instrText>
          </w:r>
          <w:r>
            <w:rPr>
              <w:rFonts w:hint="eastAsia"/>
              <w:sz w:val="32"/>
              <w:szCs w:val="32"/>
            </w:rPr>
            <w:fldChar w:fldCharType="separate"/>
          </w:r>
          <w:r>
            <w:rPr>
              <w:rFonts w:hint="default" w:ascii="Times New Roman" w:hAnsi="Times New Roman" w:eastAsia="黑体" w:cs="Times New Roman"/>
              <w:sz w:val="32"/>
              <w:szCs w:val="32"/>
            </w:rPr>
            <w:t>7</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附则</w:t>
          </w:r>
          <w:r>
            <w:rPr>
              <w:sz w:val="32"/>
              <w:szCs w:val="32"/>
            </w:rPr>
            <w:tab/>
          </w:r>
          <w:r>
            <w:rPr>
              <w:sz w:val="32"/>
              <w:szCs w:val="32"/>
            </w:rPr>
            <w:fldChar w:fldCharType="begin"/>
          </w:r>
          <w:r>
            <w:rPr>
              <w:sz w:val="32"/>
              <w:szCs w:val="32"/>
            </w:rPr>
            <w:instrText xml:space="preserve"> PAGEREF _Toc6919 \h </w:instrText>
          </w:r>
          <w:r>
            <w:rPr>
              <w:sz w:val="32"/>
              <w:szCs w:val="32"/>
            </w:rPr>
            <w:fldChar w:fldCharType="separate"/>
          </w:r>
          <w:r>
            <w:rPr>
              <w:sz w:val="32"/>
              <w:szCs w:val="32"/>
            </w:rPr>
            <w:t>22</w:t>
          </w:r>
          <w:r>
            <w:rPr>
              <w:sz w:val="32"/>
              <w:szCs w:val="32"/>
            </w:rPr>
            <w:fldChar w:fldCharType="end"/>
          </w:r>
          <w:r>
            <w:rPr>
              <w:rFonts w:hint="eastAsia"/>
              <w:sz w:val="32"/>
              <w:szCs w:val="32"/>
            </w:rPr>
            <w:fldChar w:fldCharType="end"/>
          </w:r>
        </w:p>
        <w:p w14:paraId="34C304E2">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_Toc12136 </w:instrText>
          </w:r>
          <w:r>
            <w:rPr>
              <w:rFonts w:hint="eastAsia"/>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预案管理与更新</w:t>
          </w:r>
          <w:r>
            <w:rPr>
              <w:sz w:val="32"/>
              <w:szCs w:val="32"/>
            </w:rPr>
            <w:tab/>
          </w:r>
          <w:r>
            <w:rPr>
              <w:sz w:val="32"/>
              <w:szCs w:val="32"/>
            </w:rPr>
            <w:fldChar w:fldCharType="begin"/>
          </w:r>
          <w:r>
            <w:rPr>
              <w:sz w:val="32"/>
              <w:szCs w:val="32"/>
            </w:rPr>
            <w:instrText xml:space="preserve"> PAGEREF _Toc12136 \h </w:instrText>
          </w:r>
          <w:r>
            <w:rPr>
              <w:sz w:val="32"/>
              <w:szCs w:val="32"/>
            </w:rPr>
            <w:fldChar w:fldCharType="separate"/>
          </w:r>
          <w:r>
            <w:rPr>
              <w:sz w:val="32"/>
              <w:szCs w:val="32"/>
            </w:rPr>
            <w:t>22</w:t>
          </w:r>
          <w:r>
            <w:rPr>
              <w:sz w:val="32"/>
              <w:szCs w:val="32"/>
            </w:rPr>
            <w:fldChar w:fldCharType="end"/>
          </w:r>
          <w:r>
            <w:rPr>
              <w:rFonts w:hint="eastAsia"/>
              <w:sz w:val="32"/>
              <w:szCs w:val="32"/>
            </w:rPr>
            <w:fldChar w:fldCharType="end"/>
          </w:r>
        </w:p>
        <w:p w14:paraId="02D3A675">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_Toc21134 </w:instrText>
          </w:r>
          <w:r>
            <w:rPr>
              <w:rFonts w:hint="eastAsia"/>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监督检查</w:t>
          </w:r>
          <w:r>
            <w:rPr>
              <w:sz w:val="32"/>
              <w:szCs w:val="32"/>
            </w:rPr>
            <w:tab/>
          </w:r>
          <w:r>
            <w:rPr>
              <w:sz w:val="32"/>
              <w:szCs w:val="32"/>
            </w:rPr>
            <w:fldChar w:fldCharType="begin"/>
          </w:r>
          <w:r>
            <w:rPr>
              <w:sz w:val="32"/>
              <w:szCs w:val="32"/>
            </w:rPr>
            <w:instrText xml:space="preserve"> PAGEREF _Toc21134 \h </w:instrText>
          </w:r>
          <w:r>
            <w:rPr>
              <w:sz w:val="32"/>
              <w:szCs w:val="32"/>
            </w:rPr>
            <w:fldChar w:fldCharType="separate"/>
          </w:r>
          <w:r>
            <w:rPr>
              <w:sz w:val="32"/>
              <w:szCs w:val="32"/>
            </w:rPr>
            <w:t>22</w:t>
          </w:r>
          <w:r>
            <w:rPr>
              <w:sz w:val="32"/>
              <w:szCs w:val="32"/>
            </w:rPr>
            <w:fldChar w:fldCharType="end"/>
          </w:r>
          <w:r>
            <w:rPr>
              <w:rFonts w:hint="eastAsia"/>
              <w:sz w:val="32"/>
              <w:szCs w:val="32"/>
            </w:rPr>
            <w:fldChar w:fldCharType="end"/>
          </w:r>
        </w:p>
        <w:p w14:paraId="7F8EBAF7">
          <w:pPr>
            <w:pStyle w:val="19"/>
            <w:pageBreakBefore w:val="0"/>
            <w:tabs>
              <w:tab w:val="right" w:leader="dot" w:pos="8849"/>
            </w:tabs>
            <w:kinsoku/>
            <w:wordWrap/>
            <w:topLinePunct w:val="0"/>
            <w:bidi w:val="0"/>
            <w:adjustRightInd/>
            <w:snapToGrid/>
            <w:spacing w:line="560" w:lineRule="exact"/>
            <w:textAlignment w:val="auto"/>
            <w:rPr>
              <w:sz w:val="32"/>
              <w:szCs w:val="32"/>
            </w:rPr>
          </w:pPr>
          <w:r>
            <w:rPr>
              <w:rFonts w:hint="eastAsia"/>
              <w:sz w:val="32"/>
              <w:szCs w:val="32"/>
            </w:rPr>
            <w:fldChar w:fldCharType="begin"/>
          </w:r>
          <w:r>
            <w:rPr>
              <w:rFonts w:hint="eastAsia"/>
              <w:sz w:val="32"/>
              <w:szCs w:val="32"/>
            </w:rPr>
            <w:instrText xml:space="preserve"> HYPERLINK \l _Toc26034 </w:instrText>
          </w:r>
          <w:r>
            <w:rPr>
              <w:rFonts w:hint="eastAsia"/>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3</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实施时间</w:t>
          </w:r>
          <w:r>
            <w:rPr>
              <w:sz w:val="32"/>
              <w:szCs w:val="32"/>
            </w:rPr>
            <w:tab/>
          </w:r>
          <w:r>
            <w:rPr>
              <w:sz w:val="32"/>
              <w:szCs w:val="32"/>
            </w:rPr>
            <w:fldChar w:fldCharType="begin"/>
          </w:r>
          <w:r>
            <w:rPr>
              <w:sz w:val="32"/>
              <w:szCs w:val="32"/>
            </w:rPr>
            <w:instrText xml:space="preserve"> PAGEREF _Toc26034 \h </w:instrText>
          </w:r>
          <w:r>
            <w:rPr>
              <w:sz w:val="32"/>
              <w:szCs w:val="32"/>
            </w:rPr>
            <w:fldChar w:fldCharType="separate"/>
          </w:r>
          <w:r>
            <w:rPr>
              <w:sz w:val="32"/>
              <w:szCs w:val="32"/>
            </w:rPr>
            <w:t>22</w:t>
          </w:r>
          <w:r>
            <w:rPr>
              <w:sz w:val="32"/>
              <w:szCs w:val="32"/>
            </w:rPr>
            <w:fldChar w:fldCharType="end"/>
          </w:r>
          <w:r>
            <w:rPr>
              <w:rFonts w:hint="eastAsia"/>
              <w:sz w:val="32"/>
              <w:szCs w:val="32"/>
            </w:rPr>
            <w:fldChar w:fldCharType="end"/>
          </w:r>
        </w:p>
        <w:p w14:paraId="36A0EC41">
          <w:pPr>
            <w:pStyle w:val="19"/>
            <w:pageBreakBefore w:val="0"/>
            <w:tabs>
              <w:tab w:val="right" w:leader="dot" w:pos="8849"/>
            </w:tabs>
            <w:kinsoku/>
            <w:wordWrap/>
            <w:topLinePunct w:val="0"/>
            <w:bidi w:val="0"/>
            <w:adjustRightInd/>
            <w:snapToGrid/>
            <w:spacing w:line="560" w:lineRule="exact"/>
            <w:ind w:left="0" w:leftChars="0" w:firstLine="0" w:firstLineChars="0"/>
            <w:textAlignment w:val="auto"/>
            <w:rPr>
              <w:sz w:val="32"/>
              <w:szCs w:val="32"/>
            </w:rPr>
          </w:pPr>
        </w:p>
        <w:p w14:paraId="0EB05DDA">
          <w:pPr>
            <w:pStyle w:val="2"/>
            <w:pageBreakBefore w:val="0"/>
            <w:kinsoku/>
            <w:wordWrap/>
            <w:topLinePunct w:val="0"/>
            <w:bidi w:val="0"/>
            <w:adjustRightInd/>
            <w:snapToGrid/>
            <w:spacing w:before="0" w:after="0" w:line="560" w:lineRule="exact"/>
            <w:jc w:val="both"/>
            <w:textAlignment w:val="auto"/>
            <w:rPr>
              <w:rFonts w:hint="eastAsia" w:ascii="公文小标宋简" w:hAnsi="Times New Roman" w:eastAsia="公文小标宋简" w:cs="Times New Roman"/>
              <w:sz w:val="44"/>
              <w:szCs w:val="20"/>
              <w:lang w:val="zh-CN" w:eastAsia="zh-CN" w:bidi="zh-CN"/>
            </w:rPr>
            <w:sectPr>
              <w:footerReference r:id="rId7" w:type="default"/>
              <w:pgSz w:w="11910" w:h="16840"/>
              <w:pgMar w:top="2098" w:right="1474" w:bottom="1984" w:left="1587" w:header="851" w:footer="1587" w:gutter="0"/>
              <w:pgNumType w:fmt="decimal" w:start="1"/>
              <w:cols w:equalWidth="0" w:num="1">
                <w:col w:w="8750"/>
              </w:cols>
            </w:sectPr>
          </w:pPr>
          <w:r>
            <w:rPr>
              <w:rFonts w:hint="eastAsia"/>
              <w:sz w:val="32"/>
              <w:szCs w:val="32"/>
            </w:rPr>
            <w:fldChar w:fldCharType="end"/>
          </w:r>
        </w:p>
      </w:sdtContent>
    </w:sdt>
    <w:p w14:paraId="786A976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0" w:name="_Toc11244"/>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总则</w:t>
      </w:r>
      <w:bookmarkEnd w:id="0"/>
    </w:p>
    <w:p w14:paraId="79AE8269">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1" w:name="_Toc6588"/>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bookmarkEnd w:id="1"/>
    </w:p>
    <w:p w14:paraId="413D0BA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default" w:ascii="Times New Roman" w:hAnsi="Times New Roman" w:eastAsia="仿宋_GB2312" w:cs="Times New Roman"/>
          <w:sz w:val="32"/>
          <w:szCs w:val="32"/>
          <w:lang w:val="en-US" w:eastAsia="zh-CN"/>
        </w:rPr>
        <w:t>提高应对地震灾害能力，保障地震应急与救援工作高效有序进行，最大限度地减少人员伤亡、减轻地震灾害损失，维护社会稳定。</w:t>
      </w:r>
    </w:p>
    <w:p w14:paraId="04A5B834">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2" w:name="_Toc24934"/>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bookmarkEnd w:id="2"/>
    </w:p>
    <w:p w14:paraId="34470365">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default" w:eastAsia="仿宋_GB2312"/>
          <w:sz w:val="32"/>
          <w:szCs w:val="32"/>
          <w:lang w:val="en-US" w:eastAsia="zh-CN"/>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sz w:val="32"/>
          <w:szCs w:val="32"/>
          <w:lang w:val="en-US" w:eastAsia="zh-CN"/>
        </w:rPr>
        <w:t>　《中华人民共和国突发事件应对法》《中华人民共和国防震减灾法》《山东省防震减灾条例》《山东省地震应急与救援办法》《山东省地震应急预案》《淄博市突发事件总体应急预案》《淄博市地震应急预案》《淄博经济开发区突发事件总体应急预案》等</w:t>
      </w:r>
      <w:r>
        <w:rPr>
          <w:rFonts w:hint="eastAsia" w:ascii="Times New Roman" w:hAnsi="Times New Roman" w:eastAsia="仿宋_GB2312" w:cs="Times New Roman"/>
          <w:sz w:val="32"/>
          <w:szCs w:val="32"/>
          <w:lang w:val="en-US" w:eastAsia="zh-CN"/>
        </w:rPr>
        <w:t>法律法规和管理制度</w:t>
      </w:r>
      <w:r>
        <w:rPr>
          <w:rFonts w:hint="default" w:ascii="Times New Roman" w:hAnsi="Times New Roman" w:eastAsia="仿宋_GB2312" w:cs="Times New Roman"/>
          <w:sz w:val="32"/>
          <w:szCs w:val="32"/>
          <w:lang w:val="en-US" w:eastAsia="zh-CN"/>
        </w:rPr>
        <w:t>。</w:t>
      </w:r>
    </w:p>
    <w:p w14:paraId="0A77F0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 w:name="_Toc24841"/>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bookmarkEnd w:id="3"/>
    </w:p>
    <w:p w14:paraId="2264C7B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本预案适用于</w:t>
      </w:r>
      <w:r>
        <w:rPr>
          <w:rFonts w:hint="eastAsia" w:ascii="Times New Roman" w:hAnsi="Times New Roman" w:eastAsia="仿宋_GB2312" w:cs="Times New Roman"/>
          <w:sz w:val="32"/>
          <w:szCs w:val="32"/>
          <w:lang w:val="en-US" w:eastAsia="zh-CN"/>
        </w:rPr>
        <w:t>本辖区</w:t>
      </w:r>
      <w:r>
        <w:rPr>
          <w:rFonts w:hint="default" w:ascii="Times New Roman" w:hAnsi="Times New Roman" w:eastAsia="仿宋_GB2312" w:cs="Times New Roman"/>
          <w:sz w:val="32"/>
          <w:szCs w:val="32"/>
          <w:lang w:val="en-US" w:eastAsia="zh-CN"/>
        </w:rPr>
        <w:t>内处置地震灾害事件和其他地震事件的应急与救援行动。</w:t>
      </w:r>
    </w:p>
    <w:p w14:paraId="56A92A4E">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楷体_GB2312" w:cs="Times New Roman"/>
          <w:b/>
          <w:color w:val="auto"/>
          <w:sz w:val="32"/>
          <w:szCs w:val="32"/>
        </w:rPr>
      </w:pPr>
      <w:bookmarkStart w:id="4" w:name="_Toc105"/>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工作原则</w:t>
      </w:r>
      <w:bookmarkEnd w:id="4"/>
    </w:p>
    <w:p w14:paraId="19AC41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以人为本、减少损失；统一领导、综合协调；分级管理、属地为主；协同联动、资源共享。</w:t>
      </w:r>
    </w:p>
    <w:p w14:paraId="22B624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5" w:name="_Toc8417"/>
      <w:r>
        <w:rPr>
          <w:rFonts w:hint="default" w:ascii="Times New Roman" w:hAnsi="Times New Roman" w:eastAsia="黑体" w:cs="Times New Roman"/>
          <w:color w:val="auto"/>
          <w:sz w:val="32"/>
          <w:szCs w:val="32"/>
          <w:lang w:val="en-US" w:eastAsia="zh-CN"/>
        </w:rPr>
        <w:t>2</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组织体系</w:t>
      </w:r>
      <w:bookmarkEnd w:id="5"/>
    </w:p>
    <w:p w14:paraId="56DAAF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地震应急组织指挥体系由</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抗震救灾指挥部</w:t>
      </w:r>
      <w:r>
        <w:rPr>
          <w:rFonts w:hint="eastAsia" w:ascii="Times New Roman" w:hAnsi="Times New Roman" w:eastAsia="仿宋_GB2312" w:cs="Times New Roman"/>
          <w:sz w:val="32"/>
          <w:szCs w:val="32"/>
          <w:lang w:val="en-US" w:eastAsia="zh-CN"/>
        </w:rPr>
        <w:t>（以下简称指挥部）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地震现场抗震救灾指挥部</w:t>
      </w:r>
      <w:r>
        <w:rPr>
          <w:rFonts w:hint="eastAsia" w:ascii="Times New Roman" w:hAnsi="Times New Roman" w:eastAsia="仿宋_GB2312" w:cs="Times New Roman"/>
          <w:sz w:val="32"/>
          <w:szCs w:val="32"/>
          <w:lang w:val="en-US" w:eastAsia="zh-CN"/>
        </w:rPr>
        <w:t>（以下简称现场指挥部）</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抗震救灾指挥</w:t>
      </w:r>
      <w:r>
        <w:rPr>
          <w:rFonts w:hint="eastAsia" w:ascii="Times New Roman" w:hAnsi="Times New Roman" w:eastAsia="仿宋_GB2312" w:cs="Times New Roman"/>
          <w:sz w:val="32"/>
          <w:szCs w:val="32"/>
          <w:lang w:val="en-US" w:eastAsia="zh-CN"/>
        </w:rPr>
        <w:t>机构（以下简称镇指挥机构）</w:t>
      </w:r>
      <w:r>
        <w:rPr>
          <w:rFonts w:hint="default" w:ascii="Times New Roman" w:hAnsi="Times New Roman" w:eastAsia="仿宋_GB2312" w:cs="Times New Roman"/>
          <w:sz w:val="32"/>
          <w:szCs w:val="32"/>
          <w:lang w:val="en-US" w:eastAsia="zh-CN"/>
        </w:rPr>
        <w:t>等组成。指挥部工作场所设在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应急局应急指挥中心。</w:t>
      </w:r>
    </w:p>
    <w:p w14:paraId="19800BC8">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仿宋_GB2312" w:cs="Times New Roman"/>
          <w:b/>
          <w:color w:val="auto"/>
          <w:sz w:val="32"/>
          <w:szCs w:val="32"/>
        </w:rPr>
      </w:pPr>
      <w:bookmarkStart w:id="6" w:name="_Toc30559"/>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eastAsia="zh-CN"/>
        </w:rPr>
        <w:t>指挥部组成及其主要职责</w:t>
      </w:r>
      <w:bookmarkEnd w:id="6"/>
    </w:p>
    <w:p w14:paraId="11C8ECB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eastAsia" w:ascii="仿宋_GB2312" w:hAnsi="宋体" w:eastAsia="仿宋_GB2312"/>
          <w:sz w:val="32"/>
          <w:szCs w:val="32"/>
        </w:rPr>
      </w:pPr>
      <w:bookmarkStart w:id="7" w:name="_Toc28966"/>
      <w:r>
        <w:rPr>
          <w:rFonts w:hint="default" w:ascii="Times New Roman" w:hAnsi="Times New Roman" w:eastAsia="仿宋_GB2312" w:cs="Times New Roman"/>
          <w:color w:val="auto"/>
          <w:sz w:val="32"/>
          <w:szCs w:val="32"/>
        </w:rPr>
        <w:t>2.1.1</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w:t>
      </w:r>
      <w:r>
        <w:rPr>
          <w:rFonts w:hint="eastAsia" w:ascii="仿宋_GB2312" w:hAnsi="宋体" w:eastAsia="仿宋_GB2312"/>
          <w:b/>
          <w:bCs/>
          <w:sz w:val="32"/>
          <w:szCs w:val="32"/>
        </w:rPr>
        <w:t>组成</w:t>
      </w:r>
      <w:bookmarkEnd w:id="7"/>
    </w:p>
    <w:p w14:paraId="6B6744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指挥长</w:t>
      </w:r>
      <w:r>
        <w:rPr>
          <w:rFonts w:hint="eastAsia" w:ascii="Times New Roman" w:hAnsi="Times New Roman" w:eastAsia="仿宋_GB2312" w:cs="Times New Roman"/>
          <w:sz w:val="32"/>
          <w:szCs w:val="32"/>
          <w:lang w:val="en-US" w:eastAsia="zh-CN"/>
        </w:rPr>
        <w:t>由管委会</w:t>
      </w:r>
      <w:r>
        <w:rPr>
          <w:rFonts w:hint="default" w:ascii="Times New Roman" w:hAnsi="Times New Roman" w:eastAsia="仿宋_GB2312" w:cs="Times New Roman"/>
          <w:sz w:val="32"/>
          <w:szCs w:val="32"/>
          <w:lang w:val="en-US" w:eastAsia="zh-CN"/>
        </w:rPr>
        <w:t>领导</w:t>
      </w:r>
      <w:r>
        <w:rPr>
          <w:rFonts w:hint="eastAsia" w:ascii="Times New Roman" w:hAnsi="Times New Roman" w:eastAsia="仿宋_GB2312" w:cs="Times New Roman"/>
          <w:sz w:val="32"/>
          <w:szCs w:val="32"/>
          <w:lang w:val="en-US" w:eastAsia="zh-CN"/>
        </w:rPr>
        <w:t>担任</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级响应时由</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主任担任，</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级响应时由</w:t>
      </w:r>
      <w:r>
        <w:rPr>
          <w:rFonts w:hint="eastAsia" w:ascii="Times New Roman" w:hAnsi="Times New Roman" w:eastAsia="仿宋_GB2312" w:cs="Times New Roman"/>
          <w:sz w:val="32"/>
          <w:szCs w:val="32"/>
          <w:lang w:val="en-US" w:eastAsia="zh-CN"/>
        </w:rPr>
        <w:t>管委会分管领导</w:t>
      </w:r>
      <w:r>
        <w:rPr>
          <w:rFonts w:hint="default" w:ascii="Times New Roman" w:hAnsi="Times New Roman" w:eastAsia="仿宋_GB2312" w:cs="Times New Roman"/>
          <w:sz w:val="32"/>
          <w:szCs w:val="32"/>
          <w:lang w:val="en-US" w:eastAsia="zh-CN"/>
        </w:rPr>
        <w:t>担任）</w:t>
      </w:r>
      <w:r>
        <w:rPr>
          <w:rFonts w:hint="eastAsia" w:ascii="Times New Roman" w:hAnsi="Times New Roman" w:eastAsia="仿宋_GB2312" w:cs="Times New Roman"/>
          <w:sz w:val="32"/>
          <w:szCs w:val="32"/>
          <w:lang w:val="en-US" w:eastAsia="zh-CN"/>
        </w:rPr>
        <w:t>，副指挥长由管委会分管领导（一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响应时）或区应急局局长（四</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响应时）担任，</w:t>
      </w:r>
      <w:r>
        <w:rPr>
          <w:rFonts w:hint="default" w:ascii="Times New Roman" w:hAnsi="Times New Roman" w:eastAsia="仿宋_GB2312" w:cs="Times New Roman"/>
          <w:sz w:val="32"/>
          <w:szCs w:val="32"/>
          <w:lang w:val="en-US" w:eastAsia="zh-CN"/>
        </w:rPr>
        <w:t>成员</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经济发展</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区工业科技局、</w:t>
      </w:r>
      <w:r>
        <w:rPr>
          <w:rFonts w:hint="default" w:ascii="Times New Roman" w:hAnsi="Times New Roman" w:eastAsia="仿宋_GB2312" w:cs="Times New Roman"/>
          <w:sz w:val="32"/>
          <w:szCs w:val="32"/>
          <w:lang w:val="en-US" w:eastAsia="zh-CN"/>
        </w:rPr>
        <w:t>区公安分局、区财政局、</w:t>
      </w:r>
      <w:r>
        <w:rPr>
          <w:rFonts w:hint="eastAsia" w:ascii="Times New Roman" w:hAnsi="Times New Roman" w:eastAsia="仿宋_GB2312" w:cs="Times New Roman"/>
          <w:sz w:val="32"/>
          <w:szCs w:val="32"/>
          <w:lang w:val="en-US" w:eastAsia="zh-CN"/>
        </w:rPr>
        <w:t>区自然资源和规划分局</w:t>
      </w:r>
      <w:r>
        <w:rPr>
          <w:rFonts w:hint="default" w:ascii="Times New Roman" w:hAnsi="Times New Roman" w:eastAsia="仿宋_GB2312" w:cs="Times New Roman"/>
          <w:sz w:val="32"/>
          <w:szCs w:val="32"/>
          <w:lang w:val="en-US" w:eastAsia="zh-CN"/>
        </w:rPr>
        <w:t>、区建设局、区应急局、区消防救援大队</w:t>
      </w:r>
      <w:r>
        <w:rPr>
          <w:rFonts w:hint="eastAsia" w:ascii="Times New Roman" w:hAnsi="Times New Roman" w:eastAsia="仿宋_GB2312" w:cs="Times New Roman"/>
          <w:sz w:val="32"/>
          <w:szCs w:val="32"/>
          <w:lang w:val="en-US" w:eastAsia="zh-CN"/>
        </w:rPr>
        <w:t>、教育文化事业部、农业农村事业部、卫生健康事业部、政务协调服务部</w:t>
      </w:r>
      <w:r>
        <w:rPr>
          <w:rFonts w:hint="default" w:ascii="Times New Roman" w:hAnsi="Times New Roman" w:eastAsia="仿宋_GB2312" w:cs="Times New Roman"/>
          <w:sz w:val="32"/>
          <w:szCs w:val="32"/>
          <w:lang w:val="en-US" w:eastAsia="zh-CN"/>
        </w:rPr>
        <w:t>等部门和单位的负责同志</w:t>
      </w:r>
      <w:r>
        <w:rPr>
          <w:rFonts w:hint="eastAsia" w:ascii="Times New Roman" w:hAnsi="Times New Roman" w:eastAsia="仿宋_GB2312" w:cs="Times New Roman"/>
          <w:sz w:val="32"/>
          <w:szCs w:val="32"/>
          <w:lang w:val="en-US" w:eastAsia="zh-CN"/>
        </w:rPr>
        <w:t>组成</w:t>
      </w:r>
      <w:r>
        <w:rPr>
          <w:rFonts w:hint="default" w:ascii="Times New Roman" w:hAnsi="Times New Roman" w:eastAsia="仿宋_GB2312" w:cs="Times New Roman"/>
          <w:sz w:val="32"/>
          <w:szCs w:val="32"/>
          <w:lang w:val="en-US" w:eastAsia="zh-CN"/>
        </w:rPr>
        <w:t>。</w:t>
      </w:r>
    </w:p>
    <w:p w14:paraId="206B88E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指挥部下设办公室、专家组，根据应急处置需要，可设若干工作组。</w:t>
      </w:r>
    </w:p>
    <w:p w14:paraId="3A80C1C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eastAsia" w:ascii="仿宋_GB2312" w:hAnsi="宋体" w:eastAsia="仿宋_GB2312"/>
          <w:b/>
          <w:bCs/>
          <w:sz w:val="32"/>
          <w:szCs w:val="32"/>
          <w:lang w:eastAsia="zh-CN"/>
        </w:rPr>
      </w:pPr>
      <w:bookmarkStart w:id="8" w:name="_Toc23865"/>
      <w:r>
        <w:rPr>
          <w:rFonts w:hint="default" w:ascii="Times New Roman" w:hAnsi="Times New Roman" w:eastAsia="仿宋_GB2312" w:cs="Times New Roman"/>
          <w:color w:val="auto"/>
          <w:kern w:val="2"/>
          <w:sz w:val="32"/>
          <w:szCs w:val="32"/>
        </w:rPr>
        <w:t>2.1.2</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指挥部主要职责</w:t>
      </w:r>
      <w:bookmarkEnd w:id="8"/>
    </w:p>
    <w:p w14:paraId="58493C1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传达贯彻落实党中央、国务院，省委、省政府关于抗震救灾的各项决策部署和市委、市政府，区工委、管委会有关工作要求；决定启动应急响应、宣布地震灾区进入应急期；了解和掌握震情、灾情、社情、民情、舆情及发展趋势，并组织信息发布与宣传；决定重点目标保护和交通管制等应急措施；决定派遣地震灾害紧急救援队和各类抢险抢修专业队伍，指挥协调人员搜救和抢险救援行动；组织指挥伤员救治、转运及遇难人员善后处理；决定派出现场指挥部和地震现场应急工作队；组织调运救灾物资，安置受灾群众，保障灾区群众生活供应；核实灾情，下拨防震救灾资金；联系市应急局协调驻军、武警部队参加抢险救灾；组织协调区内外政府、社会组织等对灾区实施紧急救援和支援；请求市对灾区实施对口支援；建议区工委、管委会派出慰问团等。</w:t>
      </w:r>
    </w:p>
    <w:p w14:paraId="29DC151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以上事项一般由指挥部研究决定，紧急情况下由指挥长决定。</w:t>
      </w:r>
    </w:p>
    <w:p w14:paraId="7FFD7B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eastAsia" w:ascii="仿宋_GB2312" w:hAnsi="宋体" w:eastAsia="仿宋_GB2312"/>
          <w:b/>
          <w:bCs/>
          <w:sz w:val="32"/>
          <w:szCs w:val="32"/>
          <w:lang w:eastAsia="zh-CN"/>
        </w:rPr>
      </w:pPr>
      <w:bookmarkStart w:id="9" w:name="_Toc22839"/>
      <w:r>
        <w:rPr>
          <w:rFonts w:hint="default" w:ascii="Times New Roman" w:hAnsi="Times New Roman" w:eastAsia="仿宋_GB2312" w:cs="Times New Roman"/>
          <w:color w:val="auto"/>
          <w:kern w:val="2"/>
          <w:sz w:val="32"/>
          <w:szCs w:val="32"/>
        </w:rPr>
        <w:t>2.1.</w:t>
      </w:r>
      <w:r>
        <w:rPr>
          <w:rFonts w:hint="eastAsia" w:ascii="Times New Roman" w:hAnsi="Times New Roman" w:eastAsia="仿宋_GB2312" w:cs="Times New Roman"/>
          <w:color w:val="auto"/>
          <w:kern w:val="2"/>
          <w:sz w:val="32"/>
          <w:szCs w:val="32"/>
          <w:lang w:val="en-US" w:eastAsia="zh-CN"/>
        </w:rPr>
        <w:t>3</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指挥部办公室及职责</w:t>
      </w:r>
      <w:bookmarkEnd w:id="9"/>
    </w:p>
    <w:p w14:paraId="55EA7E22">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sz w:val="32"/>
          <w:szCs w:val="32"/>
          <w:lang w:val="en-US" w:eastAsia="zh-CN"/>
        </w:rPr>
        <w:t>指挥部办公室是指挥部的办事机构，办公室设在区应急局。办公室主任由区应急局局长担任，成员由区消防救援大队和区有关部门负责同志组成。主要职责：负责承办指挥部工作会议，传达贯彻指挥部的部署要求；负责指挥部成员单位和各类救援队伍的组织协调；收集汇总震情、灾情、社情和民情等，及时向指挥部报告，并提出意见建议；协调指挥部成员单位、地震灾害紧急救援队伍与灾区镇政府之间的应急行动；协调管委会有关部门应对一般地震灾害，支援和指导各镇政府开展应急救援工作。</w:t>
      </w:r>
    </w:p>
    <w:p w14:paraId="62A1E0D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eastAsia" w:ascii="仿宋_GB2312" w:hAnsi="宋体" w:eastAsia="仿宋_GB2312"/>
          <w:b/>
          <w:bCs/>
          <w:sz w:val="32"/>
          <w:szCs w:val="32"/>
          <w:lang w:eastAsia="zh-CN"/>
        </w:rPr>
      </w:pPr>
      <w:bookmarkStart w:id="10" w:name="_Toc32584"/>
      <w:r>
        <w:rPr>
          <w:rFonts w:hint="default" w:ascii="Times New Roman" w:hAnsi="Times New Roman" w:eastAsia="仿宋_GB2312" w:cs="Times New Roman"/>
          <w:color w:val="auto"/>
          <w:kern w:val="2"/>
          <w:sz w:val="32"/>
          <w:szCs w:val="32"/>
        </w:rPr>
        <w:t>2.1.</w:t>
      </w:r>
      <w:r>
        <w:rPr>
          <w:rFonts w:hint="eastAsia" w:ascii="Times New Roman" w:hAnsi="Times New Roman" w:eastAsia="仿宋_GB2312" w:cs="Times New Roman"/>
          <w:color w:val="auto"/>
          <w:kern w:val="2"/>
          <w:sz w:val="32"/>
          <w:szCs w:val="32"/>
          <w:lang w:val="en-US" w:eastAsia="zh-CN"/>
        </w:rPr>
        <w:t>4</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专家组组成及职责</w:t>
      </w:r>
      <w:bookmarkEnd w:id="10"/>
    </w:p>
    <w:p w14:paraId="0C265DFE">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专家组由应急、公安、消防、自然资源、生态环境、住建、交通、水利、卫健、人防、气象、通信、煤炭、电力等政府部门单位及高校专家组成。主要职责是：</w:t>
      </w:r>
    </w:p>
    <w:p w14:paraId="5B76D0B9">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承担防震救灾决策技术咨询；向指挥部提出处置措施建议；参加生命救援和工程抢修抢险应急处置；受指挥部委托对有关处置方案进行综合评估等。</w:t>
      </w:r>
    </w:p>
    <w:p w14:paraId="68203AB6">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1" w:name="_Toc28388"/>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现场</w:t>
      </w:r>
      <w:r>
        <w:rPr>
          <w:rFonts w:hint="eastAsia" w:ascii="Times New Roman" w:hAnsi="Times New Roman" w:eastAsia="楷体_GB2312" w:cs="Times New Roman"/>
          <w:b/>
          <w:color w:val="auto"/>
          <w:sz w:val="32"/>
          <w:szCs w:val="32"/>
          <w:lang w:eastAsia="zh-CN"/>
        </w:rPr>
        <w:t>指挥部</w:t>
      </w:r>
      <w:r>
        <w:rPr>
          <w:rFonts w:hint="eastAsia" w:ascii="Times New Roman" w:hAnsi="Times New Roman" w:eastAsia="楷体_GB2312" w:cs="Times New Roman"/>
          <w:b/>
          <w:color w:val="auto"/>
          <w:sz w:val="32"/>
          <w:szCs w:val="32"/>
        </w:rPr>
        <w:t>组成及其主要职责</w:t>
      </w:r>
      <w:bookmarkEnd w:id="11"/>
    </w:p>
    <w:p w14:paraId="68C1C6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现场指挥部由指挥部派出，在指挥部领导下组织指挥地震现场应急救援和救灾工作。</w:t>
      </w:r>
    </w:p>
    <w:p w14:paraId="70EB9B1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现场指挥部主要由参加现场应急救援任务的指挥部成员单位、受灾镇负责同志组成。</w:t>
      </w:r>
    </w:p>
    <w:p w14:paraId="37AA7F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sz w:val="32"/>
          <w:szCs w:val="32"/>
          <w:lang w:val="en-US" w:eastAsia="zh-CN"/>
        </w:rPr>
        <w:t>其主要职责：组织指挥和协调灾区抗震救灾工作；传达党中央、国务院有关抗震救灾工作的指示和省、市、区有关工作要求，研究部署灾区防震救灾行动，督促检查贯彻落实情况；调查、研究、统计、评估灾区防震救灾需求，以及存在的突出问题和困难，及时向指挥部报告并提出意见建议和措施；组织指挥和协调各类救援队伍、志愿者等开展人员搜救、紧急救援和工程抢险排险；实施重点目标保护、交通管制、维护社会稳定；组织开展现</w:t>
      </w:r>
      <w:r>
        <w:rPr>
          <w:rFonts w:hint="eastAsia" w:eastAsia="仿宋_GB2312"/>
          <w:sz w:val="32"/>
          <w:szCs w:val="32"/>
          <w:lang w:val="en-US" w:eastAsia="zh-CN"/>
        </w:rPr>
        <w:t>场震情监测、地震烈度调查和灾害损失评估；指导协调和帮助灾区政府转移、安置、救济灾民，调运救灾物资等工作。</w:t>
      </w:r>
    </w:p>
    <w:p w14:paraId="2E3A7C9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eastAsia" w:ascii="Times New Roman" w:hAnsi="Times New Roman" w:eastAsia="楷体_GB2312" w:cs="Times New Roman"/>
          <w:b/>
          <w:color w:val="auto"/>
          <w:sz w:val="32"/>
          <w:szCs w:val="32"/>
          <w:lang w:val="en-US" w:eastAsia="zh-CN"/>
        </w:rPr>
      </w:pPr>
      <w:bookmarkStart w:id="12" w:name="_Toc10964"/>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镇指挥机构</w:t>
      </w:r>
      <w:bookmarkEnd w:id="12"/>
    </w:p>
    <w:p w14:paraId="25268200">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bookmarkStart w:id="13" w:name="_Toc24755"/>
      <w:bookmarkStart w:id="14" w:name="_Toc25992"/>
      <w:bookmarkStart w:id="15" w:name="_Toc1853"/>
      <w:r>
        <w:rPr>
          <w:rFonts w:hint="eastAsia" w:eastAsia="仿宋_GB2312"/>
          <w:sz w:val="32"/>
          <w:szCs w:val="32"/>
          <w:lang w:val="en-US" w:eastAsia="zh-CN"/>
        </w:rPr>
        <w:t>各镇政府成立本级抗震救灾指挥机构，领导指挥和协调当地抗震救灾工作；实施先期应急救援，贯彻落实上级指挥部的部署要求；配合和协助现场指挥部的应急救援行动。</w:t>
      </w:r>
      <w:bookmarkEnd w:id="13"/>
      <w:bookmarkEnd w:id="14"/>
      <w:bookmarkEnd w:id="15"/>
    </w:p>
    <w:p w14:paraId="7940291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16" w:name="_Toc1573"/>
      <w:r>
        <w:rPr>
          <w:rFonts w:hint="default" w:ascii="Times New Roman" w:hAnsi="Times New Roman" w:eastAsia="黑体" w:cs="Times New Roman"/>
          <w:color w:val="auto"/>
          <w:sz w:val="32"/>
          <w:szCs w:val="32"/>
        </w:rPr>
        <w:t>3</w:t>
      </w:r>
      <w:r>
        <w:rPr>
          <w:rFonts w:hint="eastAsia" w:ascii="黑体" w:hAnsi="黑体" w:eastAsia="黑体" w:cs="黑体"/>
          <w:color w:val="auto"/>
          <w:sz w:val="32"/>
          <w:szCs w:val="32"/>
          <w:lang w:val="en-US" w:eastAsia="zh-CN"/>
        </w:rPr>
        <w:t xml:space="preserve">  地震灾害分级与应急响应级别</w:t>
      </w:r>
      <w:bookmarkEnd w:id="16"/>
    </w:p>
    <w:p w14:paraId="6F31ED2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地震灾害事件分为特别重大、重大、较大和一般四个级别，与其对应的响应级别分别为一级</w:t>
      </w:r>
      <w:r>
        <w:rPr>
          <w:rFonts w:hint="default" w:eastAsia="仿宋_GB2312"/>
          <w:sz w:val="32"/>
          <w:szCs w:val="32"/>
          <w:lang w:val="en-US" w:eastAsia="zh-CN"/>
        </w:rPr>
        <w:t>、</w:t>
      </w:r>
      <w:r>
        <w:rPr>
          <w:rFonts w:hint="eastAsia" w:eastAsia="仿宋_GB2312"/>
          <w:sz w:val="32"/>
          <w:szCs w:val="32"/>
          <w:lang w:val="en-US" w:eastAsia="zh-CN"/>
        </w:rPr>
        <w:t>二级</w:t>
      </w:r>
      <w:r>
        <w:rPr>
          <w:rFonts w:hint="default" w:eastAsia="仿宋_GB2312"/>
          <w:sz w:val="32"/>
          <w:szCs w:val="32"/>
          <w:lang w:val="en-US" w:eastAsia="zh-CN"/>
        </w:rPr>
        <w:t>、</w:t>
      </w:r>
      <w:r>
        <w:rPr>
          <w:rFonts w:hint="eastAsia" w:eastAsia="仿宋_GB2312"/>
          <w:sz w:val="32"/>
          <w:szCs w:val="32"/>
          <w:lang w:val="en-US" w:eastAsia="zh-CN"/>
        </w:rPr>
        <w:t>三级</w:t>
      </w:r>
      <w:r>
        <w:rPr>
          <w:rFonts w:hint="default" w:eastAsia="仿宋_GB2312"/>
          <w:sz w:val="32"/>
          <w:szCs w:val="32"/>
          <w:lang w:val="en-US" w:eastAsia="zh-CN"/>
        </w:rPr>
        <w:t>和</w:t>
      </w:r>
      <w:r>
        <w:rPr>
          <w:rFonts w:hint="eastAsia" w:eastAsia="仿宋_GB2312"/>
          <w:sz w:val="32"/>
          <w:szCs w:val="32"/>
          <w:lang w:val="en-US" w:eastAsia="zh-CN"/>
        </w:rPr>
        <w:t>四级。</w:t>
      </w:r>
    </w:p>
    <w:p w14:paraId="0E62A4B4">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楷体_GB2312" w:cs="Times New Roman"/>
          <w:b/>
          <w:color w:val="auto"/>
          <w:sz w:val="32"/>
          <w:szCs w:val="32"/>
        </w:rPr>
      </w:pPr>
      <w:bookmarkStart w:id="17" w:name="_Toc30850"/>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特别重大地震灾害</w:t>
      </w:r>
      <w:bookmarkEnd w:id="17"/>
    </w:p>
    <w:p w14:paraId="40D15DD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特别重大地震灾害事件发生后，启动一</w:t>
      </w:r>
      <w:r>
        <w:rPr>
          <w:rFonts w:hint="default" w:ascii="Times New Roman" w:hAnsi="Times New Roman" w:eastAsia="仿宋_GB2312" w:cs="Times New Roman"/>
          <w:sz w:val="32"/>
          <w:szCs w:val="32"/>
          <w:lang w:val="en-US" w:eastAsia="zh-CN"/>
        </w:rPr>
        <w:t>级响应；指挥部在国务院、省防震救灾指挥部及市抗震救灾指挥部统一领导下组织开展灾区抗震救灾工作。</w:t>
      </w:r>
    </w:p>
    <w:p w14:paraId="5829263B">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18" w:name="_Toc16241"/>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重大地震灾害</w:t>
      </w:r>
      <w:bookmarkEnd w:id="18"/>
    </w:p>
    <w:p w14:paraId="474E584A">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default" w:ascii="Times New Roman" w:hAnsi="Times New Roman" w:eastAsia="仿宋_GB2312" w:cs="Times New Roman"/>
          <w:sz w:val="32"/>
          <w:szCs w:val="32"/>
          <w:lang w:val="en-US" w:eastAsia="zh-CN"/>
        </w:rPr>
        <w:t>重大地震灾害事件发生后，启动</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级响应；指挥部在省防震救灾指挥部及市抗震救灾指挥部统一领导下组织开展灾区抗震救灾工作。</w:t>
      </w:r>
    </w:p>
    <w:p w14:paraId="2C76F1D5">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19" w:name="_Toc20416"/>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较大地震灾害</w:t>
      </w:r>
      <w:bookmarkEnd w:id="19"/>
    </w:p>
    <w:p w14:paraId="54DDA36F">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default" w:eastAsia="仿宋_GB2312"/>
          <w:sz w:val="32"/>
          <w:szCs w:val="32"/>
          <w:lang w:val="en-US" w:eastAsia="zh-CN"/>
        </w:rPr>
        <w:t>较大地震灾害事件发生后，启动</w:t>
      </w:r>
      <w:r>
        <w:rPr>
          <w:rFonts w:hint="eastAsia" w:eastAsia="仿宋_GB2312"/>
          <w:sz w:val="32"/>
          <w:szCs w:val="32"/>
          <w:lang w:val="en-US" w:eastAsia="zh-CN"/>
        </w:rPr>
        <w:t>三</w:t>
      </w:r>
      <w:r>
        <w:rPr>
          <w:rFonts w:hint="default" w:eastAsia="仿宋_GB2312"/>
          <w:sz w:val="32"/>
          <w:szCs w:val="32"/>
          <w:lang w:val="en-US" w:eastAsia="zh-CN"/>
        </w:rPr>
        <w:t>级响应；指挥部在市抗震救灾指挥部统一领导下组织开展灾区抗震救灾工作。</w:t>
      </w:r>
    </w:p>
    <w:p w14:paraId="257D39F7">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20" w:name="_Toc10399"/>
      <w:bookmarkStart w:id="21" w:name="_Toc23805"/>
      <w:bookmarkStart w:id="22" w:name="_Toc5504"/>
      <w:bookmarkStart w:id="23" w:name="_Toc29161"/>
      <w:bookmarkStart w:id="24" w:name="_Toc9285"/>
      <w:bookmarkStart w:id="25" w:name="_Toc11455"/>
      <w:bookmarkStart w:id="26" w:name="_Toc29765"/>
      <w:bookmarkStart w:id="27" w:name="_Toc19244"/>
      <w:bookmarkStart w:id="28" w:name="_Toc29177"/>
      <w:bookmarkStart w:id="29" w:name="_Toc20757"/>
      <w:bookmarkStart w:id="30" w:name="_Toc17793"/>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一般地震灾害</w:t>
      </w:r>
      <w:bookmarkEnd w:id="20"/>
      <w:bookmarkEnd w:id="21"/>
      <w:bookmarkEnd w:id="22"/>
      <w:bookmarkEnd w:id="23"/>
      <w:bookmarkEnd w:id="24"/>
      <w:bookmarkEnd w:id="25"/>
      <w:bookmarkEnd w:id="26"/>
      <w:bookmarkEnd w:id="27"/>
      <w:bookmarkEnd w:id="28"/>
      <w:bookmarkEnd w:id="29"/>
      <w:bookmarkEnd w:id="30"/>
    </w:p>
    <w:p w14:paraId="174D53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一般地震灾害事件发生后，启动</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级响应；由指挥部领导、指挥和协调本地抗震救灾工作</w:t>
      </w:r>
      <w:r>
        <w:rPr>
          <w:rFonts w:hint="eastAsia"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lang w:val="en-US" w:eastAsia="zh-CN"/>
        </w:rPr>
        <w:t>指挥部指导灾区救灾工作，并组织协调对灾区实施支援，根据</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指挥</w:t>
      </w:r>
      <w:r>
        <w:rPr>
          <w:rFonts w:hint="eastAsia"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val="en-US" w:eastAsia="zh-CN"/>
        </w:rPr>
        <w:t>请求，组织</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应急局等有关部门进行指导和实施支援，或请求</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防震救灾指挥部进行指导和实施支援。</w:t>
      </w:r>
    </w:p>
    <w:p w14:paraId="64558C37">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eastAsia" w:ascii="Times New Roman" w:hAnsi="Times New Roman" w:eastAsia="楷体_GB2312" w:cs="Times New Roman"/>
          <w:b/>
          <w:color w:val="auto"/>
          <w:sz w:val="32"/>
          <w:szCs w:val="32"/>
        </w:rPr>
      </w:pPr>
      <w:bookmarkStart w:id="31" w:name="_Toc29137"/>
      <w:bookmarkStart w:id="32" w:name="_Toc21055"/>
      <w:bookmarkStart w:id="33" w:name="_Toc12742"/>
      <w:bookmarkStart w:id="34" w:name="_Toc19163"/>
      <w:r>
        <w:rPr>
          <w:rFonts w:hint="eastAsia"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 </w:t>
      </w:r>
      <w:r>
        <w:rPr>
          <w:rFonts w:hint="eastAsia" w:ascii="Times New Roman" w:hAnsi="Times New Roman" w:eastAsia="楷体_GB2312" w:cs="Times New Roman"/>
          <w:b/>
          <w:color w:val="auto"/>
          <w:sz w:val="32"/>
          <w:szCs w:val="32"/>
        </w:rPr>
        <w:t>地震灾害分级标准与应急响应级别（见</w:t>
      </w:r>
      <w:r>
        <w:rPr>
          <w:rFonts w:hint="eastAsia" w:ascii="Times New Roman" w:hAnsi="Times New Roman" w:eastAsia="楷体_GB2312" w:cs="Times New Roman"/>
          <w:b/>
          <w:color w:val="auto"/>
          <w:sz w:val="32"/>
          <w:szCs w:val="32"/>
          <w:lang w:eastAsia="zh-CN"/>
        </w:rPr>
        <w:t>下表</w:t>
      </w:r>
      <w:r>
        <w:rPr>
          <w:rFonts w:hint="eastAsia" w:ascii="Times New Roman" w:hAnsi="Times New Roman" w:eastAsia="楷体_GB2312" w:cs="Times New Roman"/>
          <w:b/>
          <w:color w:val="auto"/>
          <w:sz w:val="32"/>
          <w:szCs w:val="32"/>
        </w:rPr>
        <w:t>）</w:t>
      </w:r>
      <w:bookmarkEnd w:id="31"/>
      <w:bookmarkEnd w:id="32"/>
      <w:bookmarkEnd w:id="33"/>
      <w:bookmarkEnd w:id="34"/>
      <w:bookmarkStart w:id="35" w:name="_Toc317668479"/>
    </w:p>
    <w:p w14:paraId="53F5812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hint="eastAsia" w:ascii="Times New Roman" w:hAnsi="Times New Roman" w:eastAsia="仿宋_GB2312" w:cs="Times New Roman"/>
          <w:b/>
          <w:bCs/>
          <w:sz w:val="32"/>
          <w:szCs w:val="32"/>
          <w:lang w:val="en-US" w:eastAsia="zh-CN"/>
        </w:rPr>
      </w:pPr>
      <w:bookmarkStart w:id="36" w:name="_Toc6064"/>
    </w:p>
    <w:p w14:paraId="08A6E55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hint="eastAsia" w:ascii="Times New Roman" w:hAnsi="Times New Roman" w:eastAsia="仿宋_GB2312" w:cs="Times New Roman"/>
          <w:b/>
          <w:bCs/>
          <w:sz w:val="32"/>
          <w:szCs w:val="32"/>
          <w:lang w:val="en-US" w:eastAsia="zh-CN"/>
        </w:rPr>
      </w:pPr>
    </w:p>
    <w:p w14:paraId="3AFAF76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hint="eastAsia" w:ascii="Times New Roman" w:hAnsi="Times New Roman" w:eastAsia="仿宋_GB2312" w:cs="Times New Roman"/>
          <w:b/>
          <w:bCs/>
          <w:sz w:val="32"/>
          <w:szCs w:val="32"/>
          <w:lang w:val="en-US" w:eastAsia="zh-CN"/>
        </w:rPr>
      </w:pPr>
    </w:p>
    <w:p w14:paraId="69035831">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hint="eastAsia"/>
        </w:rPr>
      </w:pPr>
      <w:r>
        <w:rPr>
          <w:rFonts w:hint="eastAsia" w:ascii="Times New Roman" w:hAnsi="Times New Roman" w:eastAsia="仿宋_GB2312" w:cs="Times New Roman"/>
          <w:b/>
          <w:bCs/>
          <w:sz w:val="32"/>
          <w:szCs w:val="32"/>
          <w:lang w:val="en-US" w:eastAsia="zh-CN"/>
        </w:rPr>
        <w:t>地震灾害分类标准及分级响应表</w:t>
      </w:r>
      <w:bookmarkEnd w:id="36"/>
    </w:p>
    <w:tbl>
      <w:tblPr>
        <w:tblStyle w:val="9"/>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725"/>
        <w:gridCol w:w="1665"/>
        <w:gridCol w:w="1050"/>
        <w:gridCol w:w="1575"/>
        <w:gridCol w:w="1260"/>
        <w:gridCol w:w="1544"/>
      </w:tblGrid>
      <w:tr w14:paraId="7DB3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6" w:type="dxa"/>
            <w:vMerge w:val="restart"/>
            <w:noWrap w:val="0"/>
            <w:vAlign w:val="center"/>
          </w:tcPr>
          <w:p w14:paraId="36509DFA">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地震灾害</w:t>
            </w:r>
          </w:p>
          <w:p w14:paraId="352C9EAC">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等级</w:t>
            </w:r>
          </w:p>
        </w:tc>
        <w:tc>
          <w:tcPr>
            <w:tcW w:w="4440" w:type="dxa"/>
            <w:gridSpan w:val="3"/>
            <w:noWrap w:val="0"/>
            <w:vAlign w:val="center"/>
          </w:tcPr>
          <w:p w14:paraId="6B686949">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分级标准</w:t>
            </w:r>
          </w:p>
        </w:tc>
        <w:tc>
          <w:tcPr>
            <w:tcW w:w="1575" w:type="dxa"/>
            <w:vMerge w:val="restart"/>
            <w:noWrap w:val="0"/>
            <w:vAlign w:val="center"/>
          </w:tcPr>
          <w:p w14:paraId="3A21572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应急响应</w:t>
            </w:r>
          </w:p>
          <w:p w14:paraId="796C10C8">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初判标准</w:t>
            </w:r>
          </w:p>
        </w:tc>
        <w:tc>
          <w:tcPr>
            <w:tcW w:w="1260" w:type="dxa"/>
            <w:vMerge w:val="restart"/>
            <w:noWrap w:val="0"/>
            <w:vAlign w:val="center"/>
          </w:tcPr>
          <w:p w14:paraId="117A8F6C">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响应级别</w:t>
            </w:r>
          </w:p>
        </w:tc>
        <w:tc>
          <w:tcPr>
            <w:tcW w:w="1544" w:type="dxa"/>
            <w:vMerge w:val="restart"/>
            <w:noWrap w:val="0"/>
            <w:vAlign w:val="center"/>
          </w:tcPr>
          <w:p w14:paraId="5DB20627">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应急处置</w:t>
            </w:r>
          </w:p>
          <w:p w14:paraId="102583E7">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工作主体</w:t>
            </w:r>
          </w:p>
        </w:tc>
      </w:tr>
      <w:tr w14:paraId="473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Merge w:val="continue"/>
            <w:noWrap w:val="0"/>
            <w:vAlign w:val="center"/>
          </w:tcPr>
          <w:p w14:paraId="78B9A93B">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725" w:type="dxa"/>
            <w:noWrap w:val="0"/>
            <w:vAlign w:val="center"/>
          </w:tcPr>
          <w:p w14:paraId="3468CBA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人员死亡</w:t>
            </w:r>
          </w:p>
          <w:p w14:paraId="40436B70">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(含失踪)N（单位：人）</w:t>
            </w:r>
          </w:p>
        </w:tc>
        <w:tc>
          <w:tcPr>
            <w:tcW w:w="1665" w:type="dxa"/>
            <w:noWrap w:val="0"/>
            <w:vAlign w:val="center"/>
          </w:tcPr>
          <w:p w14:paraId="27F0CD2B">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紧急安置</w:t>
            </w:r>
          </w:p>
          <w:p w14:paraId="2121AF2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人员</w:t>
            </w:r>
          </w:p>
        </w:tc>
        <w:tc>
          <w:tcPr>
            <w:tcW w:w="1050" w:type="dxa"/>
            <w:noWrap w:val="0"/>
            <w:vAlign w:val="center"/>
          </w:tcPr>
          <w:p w14:paraId="6315D44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w:t>
            </w:r>
          </w:p>
          <w:p w14:paraId="468353E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烈度</w:t>
            </w:r>
          </w:p>
        </w:tc>
        <w:tc>
          <w:tcPr>
            <w:tcW w:w="1575" w:type="dxa"/>
            <w:vMerge w:val="continue"/>
            <w:noWrap w:val="0"/>
            <w:vAlign w:val="center"/>
          </w:tcPr>
          <w:p w14:paraId="63F6F7B2">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260" w:type="dxa"/>
            <w:vMerge w:val="continue"/>
            <w:noWrap w:val="0"/>
            <w:vAlign w:val="center"/>
          </w:tcPr>
          <w:p w14:paraId="09F5702A">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544" w:type="dxa"/>
            <w:vMerge w:val="continue"/>
            <w:noWrap w:val="0"/>
            <w:vAlign w:val="center"/>
          </w:tcPr>
          <w:p w14:paraId="2B74C35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r>
      <w:tr w14:paraId="4E0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22E60E5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w:t>
            </w:r>
          </w:p>
          <w:p w14:paraId="0A62F31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地震灾害</w:t>
            </w:r>
          </w:p>
        </w:tc>
        <w:tc>
          <w:tcPr>
            <w:tcW w:w="1725" w:type="dxa"/>
            <w:noWrap w:val="0"/>
            <w:vAlign w:val="center"/>
          </w:tcPr>
          <w:p w14:paraId="4C75A70A">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N≥300</w:t>
            </w:r>
          </w:p>
        </w:tc>
        <w:tc>
          <w:tcPr>
            <w:tcW w:w="1665" w:type="dxa"/>
            <w:noWrap w:val="0"/>
            <w:vAlign w:val="center"/>
          </w:tcPr>
          <w:p w14:paraId="591AF82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10万人以上</w:t>
            </w:r>
          </w:p>
        </w:tc>
        <w:tc>
          <w:tcPr>
            <w:tcW w:w="1050" w:type="dxa"/>
            <w:noWrap w:val="0"/>
            <w:vAlign w:val="center"/>
          </w:tcPr>
          <w:p w14:paraId="28F8F71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≥Ⅸ</w:t>
            </w:r>
          </w:p>
        </w:tc>
        <w:tc>
          <w:tcPr>
            <w:tcW w:w="1575" w:type="dxa"/>
            <w:noWrap w:val="0"/>
            <w:vAlign w:val="center"/>
          </w:tcPr>
          <w:p w14:paraId="2259C0D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M≥7.0级</w:t>
            </w:r>
          </w:p>
        </w:tc>
        <w:tc>
          <w:tcPr>
            <w:tcW w:w="1260" w:type="dxa"/>
            <w:noWrap w:val="0"/>
            <w:vAlign w:val="center"/>
          </w:tcPr>
          <w:p w14:paraId="55781D87">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级响应</w:t>
            </w:r>
          </w:p>
        </w:tc>
        <w:tc>
          <w:tcPr>
            <w:tcW w:w="1544" w:type="dxa"/>
            <w:noWrap w:val="0"/>
            <w:vAlign w:val="center"/>
          </w:tcPr>
          <w:p w14:paraId="4175424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lang w:eastAsia="zh-CN"/>
              </w:rPr>
              <w:t>防</w:t>
            </w:r>
            <w:r>
              <w:rPr>
                <w:rFonts w:hint="eastAsia" w:ascii="仿宋_GB2312" w:hAnsi="仿宋_GB2312" w:eastAsia="仿宋_GB2312" w:cs="仿宋_GB2312"/>
                <w:sz w:val="24"/>
                <w:szCs w:val="24"/>
              </w:rPr>
              <w:t>震救灾</w:t>
            </w:r>
          </w:p>
          <w:p w14:paraId="5D4CFEB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5C67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5DAA9815">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重大地震灾害</w:t>
            </w:r>
          </w:p>
        </w:tc>
        <w:tc>
          <w:tcPr>
            <w:tcW w:w="1725" w:type="dxa"/>
            <w:noWrap w:val="0"/>
            <w:vAlign w:val="center"/>
          </w:tcPr>
          <w:p w14:paraId="10BB61B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50≤N＜300</w:t>
            </w:r>
          </w:p>
        </w:tc>
        <w:tc>
          <w:tcPr>
            <w:tcW w:w="1665" w:type="dxa"/>
            <w:noWrap w:val="0"/>
            <w:vAlign w:val="center"/>
          </w:tcPr>
          <w:p w14:paraId="4D04B8EB">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10万人以下，0.5万人以上</w:t>
            </w:r>
          </w:p>
        </w:tc>
        <w:tc>
          <w:tcPr>
            <w:tcW w:w="1050" w:type="dxa"/>
            <w:noWrap w:val="0"/>
            <w:vAlign w:val="center"/>
          </w:tcPr>
          <w:p w14:paraId="7466AAB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Ⅶ～Ⅷ</w:t>
            </w:r>
          </w:p>
        </w:tc>
        <w:tc>
          <w:tcPr>
            <w:tcW w:w="1575" w:type="dxa"/>
            <w:noWrap w:val="0"/>
            <w:vAlign w:val="center"/>
          </w:tcPr>
          <w:p w14:paraId="7E46D6A6">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6.0≤M＜7.0</w:t>
            </w:r>
          </w:p>
        </w:tc>
        <w:tc>
          <w:tcPr>
            <w:tcW w:w="1260" w:type="dxa"/>
            <w:noWrap w:val="0"/>
            <w:vAlign w:val="center"/>
          </w:tcPr>
          <w:p w14:paraId="310980C7">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级响应</w:t>
            </w:r>
          </w:p>
        </w:tc>
        <w:tc>
          <w:tcPr>
            <w:tcW w:w="1544" w:type="dxa"/>
            <w:noWrap w:val="0"/>
            <w:vAlign w:val="center"/>
          </w:tcPr>
          <w:p w14:paraId="42C08DCC">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lang w:eastAsia="zh-CN"/>
              </w:rPr>
              <w:t>防</w:t>
            </w:r>
            <w:r>
              <w:rPr>
                <w:rFonts w:hint="eastAsia" w:ascii="仿宋_GB2312" w:hAnsi="仿宋_GB2312" w:eastAsia="仿宋_GB2312" w:cs="仿宋_GB2312"/>
                <w:sz w:val="24"/>
                <w:szCs w:val="24"/>
              </w:rPr>
              <w:t>震救灾</w:t>
            </w:r>
          </w:p>
          <w:p w14:paraId="7ED2F73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3297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4BE8CC8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较大地震灾害</w:t>
            </w:r>
          </w:p>
        </w:tc>
        <w:tc>
          <w:tcPr>
            <w:tcW w:w="1725" w:type="dxa"/>
            <w:noWrap w:val="0"/>
            <w:vAlign w:val="center"/>
          </w:tcPr>
          <w:p w14:paraId="586797BC">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10≤N＜50</w:t>
            </w:r>
          </w:p>
        </w:tc>
        <w:tc>
          <w:tcPr>
            <w:tcW w:w="1665" w:type="dxa"/>
            <w:noWrap w:val="0"/>
            <w:vAlign w:val="center"/>
          </w:tcPr>
          <w:p w14:paraId="110BD44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0.5万人以下</w:t>
            </w:r>
          </w:p>
        </w:tc>
        <w:tc>
          <w:tcPr>
            <w:tcW w:w="1050" w:type="dxa"/>
            <w:noWrap w:val="0"/>
            <w:vAlign w:val="center"/>
          </w:tcPr>
          <w:p w14:paraId="6361C3E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Ⅵ</w:t>
            </w:r>
          </w:p>
        </w:tc>
        <w:tc>
          <w:tcPr>
            <w:tcW w:w="1575" w:type="dxa"/>
            <w:noWrap w:val="0"/>
            <w:vAlign w:val="center"/>
          </w:tcPr>
          <w:p w14:paraId="483CDF9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5.0≤M＜6.0</w:t>
            </w:r>
          </w:p>
        </w:tc>
        <w:tc>
          <w:tcPr>
            <w:tcW w:w="1260" w:type="dxa"/>
            <w:noWrap w:val="0"/>
            <w:vAlign w:val="center"/>
          </w:tcPr>
          <w:p w14:paraId="343EDF8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级响应</w:t>
            </w:r>
          </w:p>
        </w:tc>
        <w:tc>
          <w:tcPr>
            <w:tcW w:w="1544" w:type="dxa"/>
            <w:noWrap w:val="0"/>
            <w:vAlign w:val="center"/>
          </w:tcPr>
          <w:p w14:paraId="1539B21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抗</w:t>
            </w:r>
            <w:r>
              <w:rPr>
                <w:rFonts w:hint="eastAsia" w:ascii="仿宋_GB2312" w:hAnsi="仿宋_GB2312" w:eastAsia="仿宋_GB2312" w:cs="仿宋_GB2312"/>
                <w:sz w:val="24"/>
                <w:szCs w:val="24"/>
              </w:rPr>
              <w:t>震救灾</w:t>
            </w:r>
          </w:p>
          <w:p w14:paraId="459011D5">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5DA2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0DE9DC59">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一般地震灾害</w:t>
            </w:r>
          </w:p>
        </w:tc>
        <w:tc>
          <w:tcPr>
            <w:tcW w:w="4440" w:type="dxa"/>
            <w:gridSpan w:val="3"/>
            <w:noWrap w:val="0"/>
            <w:vAlign w:val="center"/>
          </w:tcPr>
          <w:p w14:paraId="6D6ADF32">
            <w:pPr>
              <w:pageBreakBefore w:val="0"/>
              <w:widowControl w:val="0"/>
              <w:kinsoku/>
              <w:wordWrap/>
              <w:topLinePunct w:val="0"/>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N＜10,地震灾害指标均明显小于较大地震灾害标准，但部分建筑物有一定损坏，造成较大范围群众恐慌。</w:t>
            </w:r>
          </w:p>
        </w:tc>
        <w:tc>
          <w:tcPr>
            <w:tcW w:w="1575" w:type="dxa"/>
            <w:noWrap w:val="0"/>
            <w:vAlign w:val="center"/>
          </w:tcPr>
          <w:p w14:paraId="7528135B">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4.0≤M＜5.0</w:t>
            </w:r>
          </w:p>
        </w:tc>
        <w:tc>
          <w:tcPr>
            <w:tcW w:w="1260" w:type="dxa"/>
            <w:noWrap w:val="0"/>
            <w:vAlign w:val="center"/>
          </w:tcPr>
          <w:p w14:paraId="5E6F6B6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级响应</w:t>
            </w:r>
          </w:p>
        </w:tc>
        <w:tc>
          <w:tcPr>
            <w:tcW w:w="1544" w:type="dxa"/>
            <w:noWrap w:val="0"/>
            <w:vAlign w:val="center"/>
          </w:tcPr>
          <w:p w14:paraId="5BFE90F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区抗</w:t>
            </w:r>
            <w:r>
              <w:rPr>
                <w:rFonts w:hint="eastAsia" w:ascii="仿宋_GB2312" w:hAnsi="仿宋_GB2312" w:eastAsia="仿宋_GB2312" w:cs="仿宋_GB2312"/>
                <w:sz w:val="24"/>
                <w:szCs w:val="24"/>
              </w:rPr>
              <w:t>震救灾</w:t>
            </w:r>
          </w:p>
          <w:p w14:paraId="19C2A321">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bookmarkEnd w:id="35"/>
    </w:tbl>
    <w:p w14:paraId="2F31C3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p>
    <w:p w14:paraId="4F5956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37" w:name="_Toc10338"/>
      <w:r>
        <w:rPr>
          <w:rFonts w:hint="default" w:ascii="Times New Roman" w:hAnsi="Times New Roman" w:eastAsia="黑体" w:cs="Times New Roman"/>
          <w:color w:val="auto"/>
          <w:sz w:val="32"/>
          <w:szCs w:val="32"/>
        </w:rPr>
        <w:t>4</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应急响应</w:t>
      </w:r>
      <w:bookmarkEnd w:id="37"/>
    </w:p>
    <w:p w14:paraId="3789079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1"/>
        <w:rPr>
          <w:rFonts w:hint="default" w:ascii="Times New Roman" w:hAnsi="Times New Roman" w:eastAsia="楷体_GB2312" w:cs="Times New Roman"/>
          <w:b/>
          <w:color w:val="auto"/>
          <w:sz w:val="32"/>
          <w:szCs w:val="32"/>
        </w:rPr>
      </w:pPr>
      <w:bookmarkStart w:id="38" w:name="_Toc22053"/>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特别重大、重大</w:t>
      </w:r>
      <w:r>
        <w:rPr>
          <w:rFonts w:hint="eastAsia" w:ascii="Times New Roman" w:hAnsi="Times New Roman" w:eastAsia="楷体_GB2312" w:cs="Times New Roman"/>
          <w:b/>
          <w:color w:val="auto"/>
          <w:sz w:val="32"/>
          <w:szCs w:val="32"/>
          <w:lang w:eastAsia="zh-CN"/>
        </w:rPr>
        <w:t>、较大地震</w:t>
      </w:r>
      <w:r>
        <w:rPr>
          <w:rFonts w:hint="default" w:ascii="Times New Roman" w:hAnsi="Times New Roman" w:eastAsia="楷体_GB2312" w:cs="Times New Roman"/>
          <w:b/>
          <w:color w:val="auto"/>
          <w:sz w:val="32"/>
          <w:szCs w:val="32"/>
        </w:rPr>
        <w:t>灾害事件应急响应</w:t>
      </w:r>
      <w:bookmarkEnd w:id="38"/>
    </w:p>
    <w:p w14:paraId="30AE54D7">
      <w:pPr>
        <w:pStyle w:val="4"/>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bookmarkStart w:id="39" w:name="_Toc7429"/>
      <w:r>
        <w:rPr>
          <w:rFonts w:hint="eastAsia" w:ascii="Times New Roman" w:hAnsi="Times New Roman" w:eastAsia="仿宋_GB2312" w:cs="Times New Roman"/>
          <w:color w:val="auto"/>
          <w:kern w:val="2"/>
          <w:sz w:val="32"/>
          <w:szCs w:val="32"/>
          <w:lang w:val="zh-CN" w:eastAsia="zh-CN" w:bidi="zh-CN"/>
        </w:rPr>
        <w:t>4.1.1</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应急响应启动</w:t>
      </w:r>
      <w:bookmarkEnd w:id="39"/>
    </w:p>
    <w:p w14:paraId="5ADA298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eastAsia="仿宋_GB2312"/>
          <w:sz w:val="32"/>
          <w:szCs w:val="32"/>
          <w:lang w:val="en-US" w:eastAsia="zh-CN"/>
        </w:rPr>
        <w:t>特别重大、重大</w:t>
      </w:r>
      <w:r>
        <w:rPr>
          <w:rFonts w:hint="eastAsia" w:eastAsia="仿宋_GB2312"/>
          <w:sz w:val="32"/>
          <w:szCs w:val="32"/>
          <w:lang w:val="en-US" w:eastAsia="zh-CN"/>
        </w:rPr>
        <w:t>、较大</w:t>
      </w:r>
      <w:r>
        <w:rPr>
          <w:rFonts w:hint="default" w:eastAsia="仿宋_GB2312"/>
          <w:sz w:val="32"/>
          <w:szCs w:val="32"/>
          <w:lang w:val="en-US" w:eastAsia="zh-CN"/>
        </w:rPr>
        <w:t>地震灾害发生后，</w:t>
      </w:r>
      <w:r>
        <w:rPr>
          <w:rFonts w:hint="eastAsia" w:eastAsia="仿宋_GB2312"/>
          <w:sz w:val="32"/>
          <w:szCs w:val="32"/>
          <w:lang w:val="en-US" w:eastAsia="zh-CN"/>
        </w:rPr>
        <w:t>区应急局</w:t>
      </w:r>
      <w:r>
        <w:rPr>
          <w:rFonts w:hint="default" w:eastAsia="仿宋_GB2312"/>
          <w:sz w:val="32"/>
          <w:szCs w:val="32"/>
          <w:lang w:val="en-US" w:eastAsia="zh-CN"/>
        </w:rPr>
        <w:t>迅速</w:t>
      </w:r>
      <w:r>
        <w:rPr>
          <w:rFonts w:hint="default" w:ascii="Times New Roman" w:hAnsi="Times New Roman" w:eastAsia="仿宋_GB2312" w:cs="Times New Roman"/>
          <w:sz w:val="32"/>
          <w:szCs w:val="32"/>
          <w:lang w:val="en-US" w:eastAsia="zh-CN"/>
        </w:rPr>
        <w:t>将震情上报</w:t>
      </w:r>
      <w:r>
        <w:rPr>
          <w:rFonts w:hint="eastAsia" w:ascii="Times New Roman" w:hAnsi="Times New Roman" w:eastAsia="仿宋_GB2312" w:cs="Times New Roman"/>
          <w:sz w:val="32"/>
          <w:szCs w:val="32"/>
          <w:lang w:val="en-US" w:eastAsia="zh-CN"/>
        </w:rPr>
        <w:t>区工委、管委会及</w:t>
      </w:r>
      <w:r>
        <w:rPr>
          <w:rFonts w:hint="default" w:ascii="Times New Roman" w:hAnsi="Times New Roman" w:eastAsia="仿宋_GB2312" w:cs="Times New Roman"/>
          <w:sz w:val="32"/>
          <w:szCs w:val="32"/>
          <w:lang w:val="en-US" w:eastAsia="zh-CN"/>
        </w:rPr>
        <w:t>市应急局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同时抄报</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消防救援</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lang w:val="en-US" w:eastAsia="zh-CN"/>
        </w:rPr>
        <w:t>队，</w:t>
      </w:r>
      <w:r>
        <w:rPr>
          <w:rFonts w:hint="eastAsia" w:eastAsia="仿宋_GB2312"/>
          <w:sz w:val="32"/>
          <w:szCs w:val="32"/>
          <w:lang w:val="en-US" w:eastAsia="zh-CN"/>
        </w:rPr>
        <w:t>区应急局</w:t>
      </w:r>
      <w:r>
        <w:rPr>
          <w:rFonts w:hint="default" w:ascii="Times New Roman" w:hAnsi="Times New Roman" w:eastAsia="仿宋_GB2312" w:cs="Times New Roman"/>
          <w:sz w:val="32"/>
          <w:szCs w:val="32"/>
          <w:lang w:val="en-US" w:eastAsia="zh-CN"/>
        </w:rPr>
        <w:t>向市应急局提出启动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级或</w:t>
      </w:r>
      <w:r>
        <w:rPr>
          <w:rFonts w:hint="eastAsia" w:eastAsia="仿宋_GB2312"/>
          <w:sz w:val="32"/>
          <w:szCs w:val="32"/>
          <w:lang w:val="en-US" w:eastAsia="zh-CN"/>
        </w:rPr>
        <w:t>三</w:t>
      </w:r>
      <w:r>
        <w:rPr>
          <w:rFonts w:hint="default" w:eastAsia="仿宋_GB2312"/>
          <w:sz w:val="32"/>
          <w:szCs w:val="32"/>
          <w:lang w:val="en-US" w:eastAsia="zh-CN"/>
        </w:rPr>
        <w:t>级</w:t>
      </w:r>
      <w:r>
        <w:rPr>
          <w:rFonts w:hint="default" w:ascii="Times New Roman" w:hAnsi="Times New Roman" w:eastAsia="仿宋_GB2312" w:cs="Times New Roman"/>
          <w:sz w:val="32"/>
          <w:szCs w:val="32"/>
          <w:lang w:val="en-US" w:eastAsia="zh-CN"/>
        </w:rPr>
        <w:t>应急响应的建议。</w:t>
      </w:r>
    </w:p>
    <w:p w14:paraId="773CFB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根据省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应急响应级别，迅速启动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级或</w:t>
      </w:r>
      <w:r>
        <w:rPr>
          <w:rFonts w:hint="eastAsia" w:eastAsia="仿宋_GB2312"/>
          <w:sz w:val="32"/>
          <w:szCs w:val="32"/>
          <w:lang w:val="en-US" w:eastAsia="zh-CN"/>
        </w:rPr>
        <w:t>三</w:t>
      </w:r>
      <w:r>
        <w:rPr>
          <w:rFonts w:hint="default" w:eastAsia="仿宋_GB2312"/>
          <w:sz w:val="32"/>
          <w:szCs w:val="32"/>
          <w:lang w:val="en-US" w:eastAsia="zh-CN"/>
        </w:rPr>
        <w:t>级</w:t>
      </w:r>
      <w:r>
        <w:rPr>
          <w:rFonts w:hint="default" w:ascii="Times New Roman" w:hAnsi="Times New Roman" w:eastAsia="仿宋_GB2312" w:cs="Times New Roman"/>
          <w:sz w:val="32"/>
          <w:szCs w:val="32"/>
          <w:lang w:val="en-US" w:eastAsia="zh-CN"/>
        </w:rPr>
        <w:t>应急响应，由</w:t>
      </w:r>
      <w:r>
        <w:rPr>
          <w:rFonts w:hint="eastAsia" w:ascii="Times New Roman" w:hAnsi="Times New Roman" w:eastAsia="仿宋_GB2312" w:cs="Times New Roman"/>
          <w:sz w:val="32"/>
          <w:szCs w:val="32"/>
          <w:lang w:val="en-US" w:eastAsia="zh-CN"/>
        </w:rPr>
        <w:t>管委会主任</w:t>
      </w:r>
      <w:r>
        <w:rPr>
          <w:rFonts w:hint="default" w:ascii="Times New Roman" w:hAnsi="Times New Roman" w:eastAsia="仿宋_GB2312" w:cs="Times New Roman"/>
          <w:sz w:val="32"/>
          <w:szCs w:val="32"/>
          <w:lang w:val="en-US" w:eastAsia="zh-CN"/>
        </w:rPr>
        <w:t>任指挥长，指挥部在省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防震救灾指挥部统一领导下，组织开展抗震救灾工作。</w:t>
      </w:r>
    </w:p>
    <w:p w14:paraId="02B8A8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val="en-US" w:eastAsia="zh-CN"/>
        </w:rPr>
        <w:t>指挥部成员单位和</w:t>
      </w:r>
      <w:r>
        <w:rPr>
          <w:rFonts w:hint="eastAsia" w:ascii="Times New Roman" w:hAnsi="Times New Roman" w:eastAsia="仿宋_GB2312" w:cs="Times New Roman"/>
          <w:sz w:val="32"/>
          <w:szCs w:val="32"/>
          <w:lang w:val="en-US" w:eastAsia="zh-CN"/>
        </w:rPr>
        <w:t>受灾镇</w:t>
      </w:r>
      <w:r>
        <w:rPr>
          <w:rFonts w:hint="default" w:ascii="Times New Roman" w:hAnsi="Times New Roman" w:eastAsia="仿宋_GB2312" w:cs="Times New Roman"/>
          <w:sz w:val="32"/>
          <w:szCs w:val="32"/>
          <w:lang w:val="en-US" w:eastAsia="zh-CN"/>
        </w:rPr>
        <w:t>迅速按各自预案和应急职责，迅速响应，开展先期处置。</w:t>
      </w:r>
    </w:p>
    <w:p w14:paraId="215B7102">
      <w:pPr>
        <w:pStyle w:val="4"/>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bookmarkStart w:id="40" w:name="_Toc18655"/>
      <w:r>
        <w:rPr>
          <w:rFonts w:hint="eastAsia" w:ascii="Times New Roman" w:hAnsi="Times New Roman" w:eastAsia="仿宋_GB2312" w:cs="Times New Roman"/>
          <w:color w:val="auto"/>
          <w:kern w:val="2"/>
          <w:sz w:val="32"/>
          <w:szCs w:val="32"/>
          <w:lang w:val="zh-CN" w:eastAsia="zh-CN" w:bidi="zh-CN"/>
        </w:rPr>
        <w:t>4.1.2</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灾情收集与报送</w:t>
      </w:r>
      <w:bookmarkEnd w:id="40"/>
    </w:p>
    <w:p w14:paraId="7B4B125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（1）地震受灾镇政府</w:t>
      </w:r>
      <w:r>
        <w:rPr>
          <w:rFonts w:hint="eastAsia" w:ascii="Times New Roman" w:hAnsi="Times New Roman" w:eastAsia="仿宋_GB2312" w:cs="Times New Roman"/>
          <w:sz w:val="32"/>
          <w:szCs w:val="32"/>
          <w:lang w:val="en-US" w:eastAsia="zh-CN"/>
        </w:rPr>
        <w:t>应当及时向管委会及区应急局报告震情、灾情等信息，管委会应当及时上报市政府及市应急管理部门，情况紧急时也可同时越级上报。</w:t>
      </w:r>
    </w:p>
    <w:p w14:paraId="7C27936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指挥部成员单位应及时了解、收集和汇总本行业灾情信息，分析评估救灾需求，并及时报告管委会和指挥部办公室。</w:t>
      </w:r>
    </w:p>
    <w:p w14:paraId="117F11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sz w:val="32"/>
          <w:szCs w:val="32"/>
          <w:lang w:val="en-US" w:eastAsia="zh-CN"/>
        </w:rPr>
        <w:t>区应急局对地震可能造成的灾害情况做出快速预评估。</w:t>
      </w:r>
    </w:p>
    <w:p w14:paraId="26FF08E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sz w:val="32"/>
          <w:szCs w:val="32"/>
          <w:lang w:val="en-US" w:eastAsia="zh-CN"/>
        </w:rPr>
        <w:t>区应急局应及时将初步掌握的震情、灾情上报市抗震救灾指挥部办公室。</w:t>
      </w:r>
    </w:p>
    <w:p w14:paraId="08A9BE5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区自然资源和规划分局利用航空遥感和卫星遥感手段，制作提供灾区影像和地图资料。</w:t>
      </w:r>
    </w:p>
    <w:p w14:paraId="7DB43A80">
      <w:pPr>
        <w:pStyle w:val="4"/>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bookmarkStart w:id="41" w:name="_Toc12564"/>
      <w:r>
        <w:rPr>
          <w:rFonts w:hint="eastAsia" w:ascii="Times New Roman" w:hAnsi="Times New Roman" w:eastAsia="仿宋_GB2312" w:cs="Times New Roman"/>
          <w:color w:val="auto"/>
          <w:kern w:val="2"/>
          <w:sz w:val="32"/>
          <w:szCs w:val="32"/>
          <w:lang w:val="zh-CN" w:eastAsia="zh-CN" w:bidi="zh-CN"/>
        </w:rPr>
        <w:t>4.1.3</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应急部署</w:t>
      </w:r>
      <w:bookmarkEnd w:id="41"/>
    </w:p>
    <w:p w14:paraId="14F2E18B">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召开会议，部署抗震救灾行动。</w:t>
      </w:r>
    </w:p>
    <w:p w14:paraId="21C303D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分析、判断地震趋势，了解、掌握灾情并确定抗震救灾工作方案；组建现场指挥部，派出现场工作队。</w:t>
      </w:r>
      <w:r>
        <w:rPr>
          <w:rFonts w:hint="default" w:eastAsia="仿宋_GB2312"/>
          <w:sz w:val="32"/>
          <w:szCs w:val="32"/>
          <w:lang w:val="en-US" w:eastAsia="zh-CN"/>
        </w:rPr>
        <w:t>迅速开展地震现场震情监测、</w:t>
      </w:r>
      <w:r>
        <w:rPr>
          <w:rFonts w:hint="eastAsia" w:eastAsia="仿宋_GB2312"/>
          <w:sz w:val="32"/>
          <w:szCs w:val="32"/>
          <w:lang w:val="en-US" w:eastAsia="zh-CN"/>
        </w:rPr>
        <w:t>受损监测设施抢修、</w:t>
      </w:r>
      <w:r>
        <w:rPr>
          <w:rFonts w:hint="default" w:eastAsia="仿宋_GB2312"/>
          <w:sz w:val="32"/>
          <w:szCs w:val="32"/>
          <w:lang w:val="en-US" w:eastAsia="zh-CN"/>
        </w:rPr>
        <w:t>地震烈度调查等工作</w:t>
      </w:r>
      <w:r>
        <w:rPr>
          <w:rFonts w:hint="eastAsia" w:eastAsia="仿宋_GB2312"/>
          <w:sz w:val="32"/>
          <w:szCs w:val="32"/>
          <w:lang w:val="en-US" w:eastAsia="zh-CN"/>
        </w:rPr>
        <w:t>。</w:t>
      </w:r>
    </w:p>
    <w:p w14:paraId="4440A9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（2）请求市应急局</w:t>
      </w:r>
      <w:r>
        <w:rPr>
          <w:rFonts w:hint="eastAsia" w:eastAsia="仿宋_GB2312"/>
          <w:sz w:val="32"/>
          <w:szCs w:val="32"/>
          <w:lang w:val="en-US" w:eastAsia="zh-CN"/>
        </w:rPr>
        <w:t>协调驻军和武警部队参加抢险救灾；派出地震灾害紧急救援队等专业救援队伍。</w:t>
      </w:r>
      <w:r>
        <w:rPr>
          <w:rFonts w:hint="default" w:eastAsia="仿宋_GB2312"/>
          <w:sz w:val="32"/>
          <w:szCs w:val="32"/>
          <w:lang w:val="en-US" w:eastAsia="zh-CN"/>
        </w:rPr>
        <w:t>迅速组织抢救被压埋人员，并组织有关单位和人员开展自救互救</w:t>
      </w:r>
      <w:r>
        <w:rPr>
          <w:rFonts w:hint="eastAsia" w:eastAsia="仿宋_GB2312"/>
          <w:sz w:val="32"/>
          <w:szCs w:val="32"/>
          <w:lang w:val="en-US" w:eastAsia="zh-CN"/>
        </w:rPr>
        <w:t xml:space="preserve">。 </w:t>
      </w:r>
    </w:p>
    <w:p w14:paraId="160DD0D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eastAsia="仿宋_GB2312"/>
          <w:sz w:val="32"/>
          <w:szCs w:val="32"/>
          <w:lang w:val="en-US" w:eastAsia="zh-CN"/>
        </w:rPr>
        <w:t>迅速组织实施紧急医疗救护，协调伤员的转移、接收与救治；开展卫生防疫，防范</w:t>
      </w:r>
      <w:r>
        <w:rPr>
          <w:rFonts w:hint="eastAsia" w:eastAsia="仿宋_GB2312"/>
          <w:sz w:val="32"/>
          <w:szCs w:val="32"/>
          <w:lang w:val="en-US" w:eastAsia="zh-CN"/>
        </w:rPr>
        <w:t>传染病</w:t>
      </w:r>
      <w:r>
        <w:rPr>
          <w:rFonts w:hint="default" w:eastAsia="仿宋_GB2312"/>
          <w:sz w:val="32"/>
          <w:szCs w:val="32"/>
          <w:lang w:val="en-US" w:eastAsia="zh-CN"/>
        </w:rPr>
        <w:t>疫情的发生</w:t>
      </w:r>
      <w:r>
        <w:rPr>
          <w:rFonts w:hint="eastAsia" w:eastAsia="仿宋_GB2312"/>
          <w:sz w:val="32"/>
          <w:szCs w:val="32"/>
          <w:lang w:val="en-US" w:eastAsia="zh-CN"/>
        </w:rPr>
        <w:t>。</w:t>
      </w:r>
    </w:p>
    <w:p w14:paraId="4AFCBF7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eastAsia="仿宋_GB2312"/>
          <w:sz w:val="32"/>
          <w:szCs w:val="32"/>
          <w:lang w:val="en-US" w:eastAsia="zh-CN"/>
        </w:rPr>
        <w:t>迅速组织抢修毁损的公路、铁路、水利、供水、供电、供热、燃气、通信等基础设施</w:t>
      </w:r>
      <w:r>
        <w:rPr>
          <w:rFonts w:hint="eastAsia" w:eastAsia="仿宋_GB2312"/>
          <w:sz w:val="32"/>
          <w:szCs w:val="32"/>
          <w:lang w:val="en-US" w:eastAsia="zh-CN"/>
        </w:rPr>
        <w:t>。</w:t>
      </w:r>
    </w:p>
    <w:p w14:paraId="670728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sz w:val="32"/>
          <w:szCs w:val="32"/>
          <w:lang w:val="en-US" w:eastAsia="zh-CN"/>
        </w:rPr>
        <w:t>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r>
        <w:rPr>
          <w:rFonts w:hint="eastAsia" w:ascii="Times New Roman" w:hAnsi="Times New Roman" w:eastAsia="仿宋_GB2312" w:cs="Times New Roman"/>
          <w:sz w:val="32"/>
          <w:szCs w:val="32"/>
          <w:lang w:val="en-US" w:eastAsia="zh-CN"/>
        </w:rPr>
        <w:t>。</w:t>
      </w:r>
    </w:p>
    <w:p w14:paraId="28E40DD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eastAsia="仿宋_GB2312"/>
          <w:sz w:val="32"/>
          <w:szCs w:val="32"/>
          <w:lang w:val="en-US" w:eastAsia="zh-CN"/>
        </w:rPr>
        <w:t>迅速控制危险源，封锁危险场所，关闭人员密集场所，停止可能发生严重次生灾害的生产经营活动，划定可能引发次生灾害的危险区域和警戒区域，设置警戒标志，并采取紧急防控措施</w:t>
      </w:r>
      <w:r>
        <w:rPr>
          <w:rFonts w:hint="eastAsia" w:eastAsia="仿宋_GB2312"/>
          <w:sz w:val="32"/>
          <w:szCs w:val="32"/>
          <w:lang w:val="en-US" w:eastAsia="zh-CN"/>
        </w:rPr>
        <w:t>。</w:t>
      </w:r>
    </w:p>
    <w:p w14:paraId="7E61061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eastAsia="仿宋_GB2312"/>
          <w:sz w:val="32"/>
          <w:szCs w:val="32"/>
          <w:lang w:val="en-US" w:eastAsia="zh-CN"/>
        </w:rPr>
        <w:t>依法采取维持社会秩序、维护社会治安的紧急措施</w:t>
      </w:r>
      <w:r>
        <w:rPr>
          <w:rFonts w:hint="eastAsia" w:eastAsia="仿宋_GB2312"/>
          <w:sz w:val="32"/>
          <w:szCs w:val="32"/>
          <w:lang w:val="en-US" w:eastAsia="zh-CN"/>
        </w:rPr>
        <w:t>。</w:t>
      </w:r>
    </w:p>
    <w:p w14:paraId="46C81C1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eastAsia="仿宋_GB2312"/>
          <w:sz w:val="32"/>
          <w:szCs w:val="32"/>
          <w:lang w:val="en-US" w:eastAsia="zh-CN"/>
        </w:rPr>
        <w:t>组织动员社会组织、志愿者及社会公众参与地震应急与救援行动，积极开展灾后救助、心理援助等工作</w:t>
      </w:r>
      <w:r>
        <w:rPr>
          <w:rFonts w:hint="eastAsia" w:eastAsia="仿宋_GB2312"/>
          <w:sz w:val="32"/>
          <w:szCs w:val="32"/>
          <w:lang w:val="en-US" w:eastAsia="zh-CN"/>
        </w:rPr>
        <w:t>。</w:t>
      </w:r>
    </w:p>
    <w:p w14:paraId="543D38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sz w:val="32"/>
          <w:szCs w:val="32"/>
          <w:lang w:val="en-US" w:eastAsia="zh-CN"/>
        </w:rPr>
        <w:t>组织管委会有关部门和各镇对受灾地区进行抢险救援。</w:t>
      </w:r>
    </w:p>
    <w:p w14:paraId="4A1D77C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sz w:val="32"/>
          <w:szCs w:val="32"/>
          <w:lang w:val="en-US" w:eastAsia="zh-CN"/>
        </w:rPr>
        <w:t>向市抗震救灾指挥部报告震情、灾情和救灾工作进展，视情况请求省、市支援。</w:t>
      </w:r>
    </w:p>
    <w:p w14:paraId="6C1FE8A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（11）</w:t>
      </w:r>
      <w:r>
        <w:rPr>
          <w:rFonts w:hint="eastAsia" w:eastAsia="仿宋_GB2312"/>
          <w:sz w:val="32"/>
          <w:szCs w:val="32"/>
          <w:lang w:val="en-US" w:eastAsia="zh-CN"/>
        </w:rPr>
        <w:t>适时召开新闻发</w:t>
      </w:r>
      <w:r>
        <w:rPr>
          <w:rFonts w:hint="default" w:eastAsia="仿宋_GB2312"/>
          <w:sz w:val="32"/>
          <w:szCs w:val="32"/>
          <w:lang w:val="en-US" w:eastAsia="zh-CN"/>
        </w:rPr>
        <w:t>布会，向社会公告震情、灾情以及地震应急与救援的动态信息</w:t>
      </w:r>
      <w:r>
        <w:rPr>
          <w:rFonts w:hint="eastAsia" w:eastAsia="仿宋_GB2312"/>
          <w:sz w:val="32"/>
          <w:szCs w:val="32"/>
          <w:lang w:val="en-US" w:eastAsia="zh-CN"/>
        </w:rPr>
        <w:t>。</w:t>
      </w:r>
    </w:p>
    <w:p w14:paraId="0D6BCBDE">
      <w:pPr>
        <w:keepNext w:val="0"/>
        <w:keepLines w:val="0"/>
        <w:pageBreakBefore w:val="0"/>
        <w:widowControl w:val="0"/>
        <w:kinsoku/>
        <w:wordWrap/>
        <w:topLinePunct w:val="0"/>
        <w:bidi w:val="0"/>
        <w:adjustRightInd/>
        <w:snapToGrid/>
        <w:spacing w:line="560" w:lineRule="exact"/>
        <w:ind w:firstLine="640" w:firstLineChars="200"/>
        <w:jc w:val="left"/>
        <w:textAlignment w:val="auto"/>
        <w:outlineLvl w:val="2"/>
        <w:rPr>
          <w:rFonts w:hint="eastAsia" w:ascii="仿宋_GB2312" w:hAnsi="宋体" w:eastAsia="仿宋_GB2312"/>
          <w:b/>
          <w:bCs/>
          <w:sz w:val="32"/>
          <w:szCs w:val="32"/>
          <w:lang w:eastAsia="zh-CN"/>
        </w:rPr>
      </w:pPr>
      <w:bookmarkStart w:id="42" w:name="_Toc11674"/>
      <w:r>
        <w:rPr>
          <w:rFonts w:hint="eastAsia" w:ascii="Times New Roman" w:hAnsi="Times New Roman" w:eastAsia="仿宋_GB2312" w:cs="Times New Roman"/>
          <w:color w:val="auto"/>
          <w:kern w:val="2"/>
          <w:sz w:val="32"/>
          <w:szCs w:val="32"/>
        </w:rPr>
        <w:t>4.1.4</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应急处置</w:t>
      </w:r>
      <w:bookmarkEnd w:id="42"/>
    </w:p>
    <w:p w14:paraId="1ABADCF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sz w:val="32"/>
          <w:szCs w:val="32"/>
          <w:lang w:val="en-US" w:eastAsia="zh-CN"/>
        </w:rPr>
        <w:t>紧急救援。区应急局、区消防救援大队等部门单位立即组织区地震灾害紧急救援队、综合性消防救援队伍等赶赴灾区开展生命搜救，组织抢救被压埋人员。</w:t>
      </w:r>
    </w:p>
    <w:p w14:paraId="55FD33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请求市应急局协调淄博军分区、武警淄博支队立即组织驻淄部队以及其他支援部队参与抢险救援工作。</w:t>
      </w:r>
    </w:p>
    <w:p w14:paraId="7796F2A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医疗救护。卫生健康事业部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市外医疗卫生救援队和医疗机构开展伤员救治、接收危重伤员。有关部门迅速筹集和运送灾区急需药品药械，必要时，启动市外调拨救灾药品工作机制。</w:t>
      </w:r>
    </w:p>
    <w:p w14:paraId="001D7435">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人员安置。区应急局负责制订和实施受灾群众救助工作方案，迅速调配帐篷、衣被、食品等救灾物品，协助灾区镇转移和安置灾民。</w:t>
      </w:r>
    </w:p>
    <w:p w14:paraId="4EC074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教育文化事业部立即组织遭受破坏学校的学生转移和安置，适时组织学生复课，维持正常教学秩序。</w:t>
      </w:r>
    </w:p>
    <w:p w14:paraId="6BF52A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区经济发展局、区商务局、区应急局等有关部门单位负责灾区群众基本生活物资供应。</w:t>
      </w:r>
    </w:p>
    <w:p w14:paraId="4C6ABD8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区建设局迅速组织力量对灾区民用住房和学校、医院等公共场所被震损的建设工程开展应急评估、鉴定，对建筑安全情况进行分类，并设置明显标识。</w:t>
      </w:r>
    </w:p>
    <w:p w14:paraId="58FCCD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迅速启用地震应急避难场所，设置临时</w:t>
      </w:r>
      <w:r>
        <w:rPr>
          <w:rFonts w:hint="eastAsia" w:ascii="Times New Roman" w:hAnsi="Times New Roman" w:eastAsia="仿宋_GB2312" w:cs="Times New Roman"/>
          <w:sz w:val="32"/>
          <w:szCs w:val="32"/>
          <w:lang w:val="en-US" w:eastAsia="zh-CN"/>
        </w:rPr>
        <w:t>住</w:t>
      </w:r>
      <w:r>
        <w:rPr>
          <w:rFonts w:hint="default" w:ascii="Times New Roman" w:hAnsi="Times New Roman" w:eastAsia="仿宋_GB2312" w:cs="Times New Roman"/>
          <w:sz w:val="32"/>
          <w:szCs w:val="32"/>
          <w:lang w:val="en-US" w:eastAsia="zh-CN"/>
        </w:rPr>
        <w:t>所和救济物资供应点，及时转移和安置受灾群众，保障灾民食品、饮用水等基本生活</w:t>
      </w:r>
      <w:r>
        <w:rPr>
          <w:rFonts w:hint="eastAsia" w:ascii="Times New Roman" w:hAnsi="Times New Roman" w:eastAsia="仿宋_GB2312" w:cs="Times New Roman"/>
          <w:sz w:val="32"/>
          <w:szCs w:val="32"/>
          <w:lang w:val="en-US" w:eastAsia="zh-CN"/>
        </w:rPr>
        <w:t>需求。</w:t>
      </w:r>
    </w:p>
    <w:p w14:paraId="4C6158F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eastAsia="仿宋_GB2312"/>
          <w:sz w:val="32"/>
          <w:szCs w:val="32"/>
          <w:lang w:val="en-US" w:eastAsia="zh-CN"/>
        </w:rPr>
        <w:t>应急通信。区信息通信管理办公室负责迅速抢修被毁损的通信设施，尽快恢复正常通信，必要时，启用应急机动通信系统，保证防震救灾通信畅通。</w:t>
      </w:r>
    </w:p>
    <w:p w14:paraId="77A7711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区经济发展局协调防空机动指挥车赶赴灾区现场，为抗震救灾指挥提供通信保障。区工业科技局为灾区应急救援活动提供无线电频率保障。</w:t>
      </w:r>
    </w:p>
    <w:p w14:paraId="0D47C44C">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交通运输。区建设局等部门单位迅速查明交通中断情况，</w:t>
      </w:r>
      <w:r>
        <w:rPr>
          <w:rFonts w:hint="default" w:eastAsia="仿宋_GB2312"/>
          <w:sz w:val="32"/>
          <w:szCs w:val="32"/>
          <w:lang w:val="en-US" w:eastAsia="zh-CN"/>
        </w:rPr>
        <w:t>迅速修复被毁损</w:t>
      </w:r>
      <w:r>
        <w:rPr>
          <w:rFonts w:hint="eastAsia" w:eastAsia="仿宋_GB2312"/>
          <w:sz w:val="32"/>
          <w:szCs w:val="32"/>
          <w:lang w:val="en-US" w:eastAsia="zh-CN"/>
        </w:rPr>
        <w:t>交通</w:t>
      </w:r>
      <w:r>
        <w:rPr>
          <w:rFonts w:hint="default" w:eastAsia="仿宋_GB2312"/>
          <w:sz w:val="32"/>
          <w:szCs w:val="32"/>
          <w:lang w:val="en-US" w:eastAsia="zh-CN"/>
        </w:rPr>
        <w:t>设施</w:t>
      </w:r>
      <w:r>
        <w:rPr>
          <w:rFonts w:hint="eastAsia" w:eastAsia="仿宋_GB2312"/>
          <w:sz w:val="32"/>
          <w:szCs w:val="32"/>
          <w:lang w:val="en-US" w:eastAsia="zh-CN"/>
        </w:rPr>
        <w:t>。开辟绿色通道，保证救灾队伍、救灾车辆通行；协调组织应急救援运力，确保应急救援装备物资及时运达和灾民转移运输需求。</w:t>
      </w:r>
    </w:p>
    <w:p w14:paraId="33AA4575">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区交通管理办公室立即实施交通管制，确保交通畅通。</w:t>
      </w:r>
    </w:p>
    <w:p w14:paraId="19F9777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eastAsia="仿宋_GB2312"/>
          <w:sz w:val="32"/>
          <w:szCs w:val="32"/>
          <w:lang w:val="en-US" w:eastAsia="zh-CN"/>
        </w:rPr>
        <w:t>电力保障</w:t>
      </w:r>
      <w:r>
        <w:rPr>
          <w:rFonts w:hint="eastAsia" w:eastAsia="仿宋_GB2312"/>
          <w:sz w:val="32"/>
          <w:szCs w:val="32"/>
          <w:lang w:val="en-US" w:eastAsia="zh-CN"/>
        </w:rPr>
        <w:t>。淄博供电公司张店供电中心立即</w:t>
      </w:r>
      <w:r>
        <w:rPr>
          <w:rFonts w:hint="default" w:eastAsia="仿宋_GB2312"/>
          <w:sz w:val="32"/>
          <w:szCs w:val="32"/>
          <w:lang w:val="en-US" w:eastAsia="zh-CN"/>
        </w:rPr>
        <w:t>调集抢修队伍，</w:t>
      </w:r>
      <w:r>
        <w:rPr>
          <w:rFonts w:hint="eastAsia" w:eastAsia="仿宋_GB2312"/>
          <w:sz w:val="32"/>
          <w:szCs w:val="32"/>
          <w:lang w:val="en-US" w:eastAsia="zh-CN"/>
        </w:rPr>
        <w:t>组织</w:t>
      </w:r>
      <w:r>
        <w:rPr>
          <w:rFonts w:hint="default" w:eastAsia="仿宋_GB2312"/>
          <w:sz w:val="32"/>
          <w:szCs w:val="32"/>
          <w:lang w:val="en-US" w:eastAsia="zh-CN"/>
        </w:rPr>
        <w:t>灾区电力部门迅速修复被毁损的电力设施和调度系统，优先抢修、恢复城市供电</w:t>
      </w:r>
      <w:r>
        <w:rPr>
          <w:rFonts w:hint="eastAsia" w:eastAsia="仿宋_GB2312"/>
          <w:sz w:val="32"/>
          <w:szCs w:val="32"/>
          <w:lang w:val="en-US" w:eastAsia="zh-CN"/>
        </w:rPr>
        <w:t>；启用应急发电设备，确保应急救援用电需求。</w:t>
      </w:r>
      <w:r>
        <w:rPr>
          <w:rFonts w:hint="default" w:eastAsia="仿宋_GB2312"/>
          <w:sz w:val="32"/>
          <w:szCs w:val="32"/>
          <w:lang w:val="en-US" w:eastAsia="zh-CN"/>
        </w:rPr>
        <w:t xml:space="preserve"> </w:t>
      </w:r>
    </w:p>
    <w:p w14:paraId="2A21643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eastAsia" w:eastAsia="仿宋_GB2312"/>
          <w:sz w:val="32"/>
          <w:szCs w:val="32"/>
          <w:lang w:val="en-US" w:eastAsia="zh-CN"/>
        </w:rPr>
        <w:t>基础设施。区建设局、区综合行政执法局、农业农村事业部等部门单位根据各部门职能组织力量对灾区城镇供排水、燃气热电、道路等重要基础设施进行抢险抢修，尽快恢复“生命线”设施和基础设施功能。</w:t>
      </w:r>
    </w:p>
    <w:p w14:paraId="33344ED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eastAsia" w:eastAsia="仿宋_GB2312"/>
          <w:sz w:val="32"/>
          <w:szCs w:val="32"/>
          <w:lang w:val="en-US" w:eastAsia="zh-CN"/>
        </w:rPr>
        <w:t>灾害监测与防范。区应急局负责组织震情监视，恢复监测设施、布设流动监测台网，强化地震监测，实时通报余震信息。加密震情会商，及时提供地震趋势判定意见和强余震防范建议。</w:t>
      </w:r>
    </w:p>
    <w:p w14:paraId="4237F4B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农业农村事业部强化气象实时监测工作，及时通报重大气象变化，为地震现场应急处置和救援工作提供气象服务。</w:t>
      </w:r>
    </w:p>
    <w:p w14:paraId="0451284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sz w:val="32"/>
          <w:szCs w:val="32"/>
          <w:lang w:val="en-US" w:eastAsia="zh-CN"/>
        </w:rPr>
        <w:t>区生态环境分局负责协助灾区镇对灾区空气、水质、土壤等污染状况进行监测。对造成次生灾害的生产、使用和储存危</w:t>
      </w:r>
      <w:r>
        <w:rPr>
          <w:rFonts w:hint="eastAsia" w:eastAsia="仿宋_GB2312"/>
          <w:sz w:val="32"/>
          <w:szCs w:val="32"/>
          <w:lang w:val="en-US" w:eastAsia="zh-CN"/>
        </w:rPr>
        <w:t>险化学品、放射性物质及油气管线等易产生有毒有害物质的重点区域加强环境监测。</w:t>
      </w:r>
    </w:p>
    <w:p w14:paraId="1AD717C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区应急局及有关部门单位按照管行业管安全的原则，加强对造成次生灾害危险化学品企业、易燃易爆等危险物品的安全检查。</w:t>
      </w:r>
    </w:p>
    <w:p w14:paraId="13872E2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农业农村事业部等部门单位严密监视和预防水库垮坝等地震次生灾害的发生，发现问题，立即采取抢修排险紧急处置措施。</w:t>
      </w:r>
    </w:p>
    <w:p w14:paraId="025DE53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区自然资源和规划分局、区应急局加强对地质灾害的排查和监测、预警工作，对地震引发的山体滑坡、崩塌、泥石流、地面塌陷等次生灾害和险情，按照地震灾害防治有关规定采取紧急处置措施。</w:t>
      </w:r>
    </w:p>
    <w:p w14:paraId="76A83C3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区应急局、区消防救援大队严密监视和预防地震引发的火灾、毒气泄漏等次生灾害，及时扑灭火灾、排除有毒有害气体泄漏。</w:t>
      </w:r>
    </w:p>
    <w:p w14:paraId="2466AD1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sz w:val="32"/>
          <w:szCs w:val="32"/>
          <w:lang w:val="en-US" w:eastAsia="zh-CN"/>
        </w:rPr>
        <w:t>治安维护。区公安分局负责灾区治安管理和安全保卫工作，加强对党政机关等要害部门和金融单位、储备仓库、救灾物资集散点、监狱、看守所等重点目标的警戒。预防和打击各种违法犯罪活动，维护社会治安。</w:t>
      </w:r>
    </w:p>
    <w:p w14:paraId="6B186A9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eastAsia" w:eastAsia="仿宋_GB2312"/>
          <w:sz w:val="32"/>
          <w:szCs w:val="32"/>
          <w:lang w:val="en-US" w:eastAsia="zh-CN"/>
        </w:rPr>
        <w:t>新闻宣传。</w:t>
      </w:r>
      <w:r>
        <w:rPr>
          <w:rFonts w:hint="eastAsia" w:ascii="Times New Roman" w:hAnsi="Times New Roman" w:eastAsia="仿宋_GB2312" w:cs="Times New Roman"/>
          <w:sz w:val="32"/>
          <w:szCs w:val="32"/>
          <w:lang w:val="en-US" w:eastAsia="zh-CN"/>
        </w:rPr>
        <w:t>政务协调服务部、区公安分局、区应急局、区消防救援大队适时召开新闻发布会，向社会公告震情、灾情以及地震应急救援的动态信息，及时掌握社会舆情，平息地震谣传、误传事件。</w:t>
      </w:r>
    </w:p>
    <w:p w14:paraId="68B45C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（11）涉外与港澳台事务。区工委组织人事部、</w:t>
      </w:r>
      <w:r>
        <w:rPr>
          <w:rFonts w:hint="eastAsia" w:ascii="Times New Roman" w:hAnsi="Times New Roman" w:eastAsia="仿宋_GB2312" w:cs="Times New Roman"/>
          <w:color w:val="auto"/>
          <w:sz w:val="32"/>
          <w:szCs w:val="32"/>
          <w:lang w:eastAsia="zh-CN"/>
        </w:rPr>
        <w:t>区人力资源和社会保障局、</w:t>
      </w:r>
      <w:r>
        <w:rPr>
          <w:rFonts w:hint="eastAsia" w:ascii="Times New Roman" w:hAnsi="Times New Roman" w:eastAsia="仿宋_GB2312" w:cs="Times New Roman"/>
          <w:sz w:val="32"/>
          <w:szCs w:val="32"/>
          <w:lang w:val="en-US" w:eastAsia="zh-CN"/>
        </w:rPr>
        <w:t>区商务局、教育文化事业部等部门单位会同灾区镇按照职责分工，联络和妥善安置在灾区的国（境）外人员。</w:t>
      </w:r>
    </w:p>
    <w:p w14:paraId="2C02FD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区工委组织人事部、区商务局、政务协调服务部等部门单位及时安排国（境）外救援队伍、专家和救灾物资等事宜；办理和安排国（境）外新闻记者到灾区采访事宜。</w:t>
      </w:r>
    </w:p>
    <w:p w14:paraId="7D12F82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社会动员。管委会动员区有关部门和单位、非灾区镇向灾区提供人力、财力、物力和技术等方面的支援。区团工委组织动员志愿者参与灾区抗震救灾活动。民生保障事业部负责接收和安排国内外救灾捐赠资金和物资，妥善解决遇难人员善后事宜；请求市红十字会按照规定通过省红十字会向中国红十字总会对口组织发出 提供救灾援助的呼吁，接受中国红十字总会提供的紧急救助。</w:t>
      </w:r>
    </w:p>
    <w:p w14:paraId="6FA64C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sz w:val="32"/>
          <w:szCs w:val="32"/>
          <w:lang w:val="en-US" w:eastAsia="zh-CN"/>
        </w:rPr>
        <w:t>损失评估。区应急局会同区经济发展局、区财政局、区自然资源和规划分局、区建设局等部门负责地震灾害调查和核实，快速评估地震灾害损失。</w:t>
      </w:r>
    </w:p>
    <w:p w14:paraId="7624E4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eastAsia" w:eastAsia="仿宋_GB2312"/>
          <w:sz w:val="32"/>
          <w:szCs w:val="32"/>
          <w:lang w:val="en-US" w:eastAsia="zh-CN"/>
        </w:rPr>
        <w:t>烈度评定。区应急局组织开展地震烈度评定工作，按规定发布地震烈度图。</w:t>
      </w:r>
    </w:p>
    <w:p w14:paraId="5CDAC0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eastAsia" w:eastAsia="仿宋_GB2312"/>
          <w:sz w:val="32"/>
          <w:szCs w:val="32"/>
          <w:lang w:val="en-US" w:eastAsia="zh-CN"/>
        </w:rPr>
        <w:t>恢复生产。</w:t>
      </w:r>
      <w:r>
        <w:rPr>
          <w:rFonts w:hint="eastAsia" w:ascii="Times New Roman" w:hAnsi="Times New Roman" w:eastAsia="仿宋_GB2312" w:cs="Times New Roman"/>
          <w:sz w:val="32"/>
          <w:szCs w:val="32"/>
          <w:lang w:val="en-US" w:eastAsia="zh-CN"/>
        </w:rPr>
        <w:t>区工业科技局、区财政局、区自然资源和规划分局、区建设局、区商务局、农业农村事业部、保险公司等有关部门单位按照职责分工对受灾工矿、商贸、农业、渔业等工程建筑损毁情况进行调查、核实，落实扶持资金和物资、发放财产保险理赔资金，帮助灾区恢复生产和经营。</w:t>
      </w:r>
    </w:p>
    <w:p w14:paraId="09E8B419">
      <w:pPr>
        <w:keepNext w:val="0"/>
        <w:keepLines w:val="0"/>
        <w:pageBreakBefore w:val="0"/>
        <w:widowControl w:val="0"/>
        <w:kinsoku/>
        <w:wordWrap/>
        <w:topLinePunct w:val="0"/>
        <w:bidi w:val="0"/>
        <w:adjustRightInd/>
        <w:snapToGrid/>
        <w:spacing w:line="560" w:lineRule="exact"/>
        <w:ind w:firstLine="640" w:firstLineChars="200"/>
        <w:jc w:val="left"/>
        <w:textAlignment w:val="auto"/>
        <w:outlineLvl w:val="2"/>
        <w:rPr>
          <w:rFonts w:hint="eastAsia" w:ascii="仿宋_GB2312" w:hAnsi="宋体" w:eastAsia="仿宋_GB2312"/>
          <w:b/>
          <w:bCs/>
          <w:sz w:val="32"/>
          <w:szCs w:val="32"/>
          <w:lang w:eastAsia="zh-CN"/>
        </w:rPr>
      </w:pPr>
      <w:bookmarkStart w:id="43" w:name="_Toc28487"/>
      <w:r>
        <w:rPr>
          <w:rFonts w:hint="eastAsia" w:ascii="Times New Roman" w:hAnsi="Times New Roman" w:eastAsia="仿宋_GB2312" w:cs="Times New Roman"/>
          <w:color w:val="auto"/>
          <w:kern w:val="2"/>
          <w:sz w:val="32"/>
          <w:szCs w:val="32"/>
        </w:rPr>
        <w:t>4.1.5</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val="en-US" w:eastAsia="zh-CN"/>
        </w:rPr>
        <w:t>各</w:t>
      </w:r>
      <w:r>
        <w:rPr>
          <w:rFonts w:hint="eastAsia" w:ascii="仿宋_GB2312" w:hAnsi="宋体" w:eastAsia="仿宋_GB2312"/>
          <w:b/>
          <w:bCs/>
          <w:sz w:val="32"/>
          <w:szCs w:val="32"/>
          <w:lang w:eastAsia="zh-CN"/>
        </w:rPr>
        <w:t>镇应急</w:t>
      </w:r>
      <w:bookmarkEnd w:id="43"/>
    </w:p>
    <w:p w14:paraId="4C34E4A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灾区所在镇迅速查灾报灾，组织抢险救灾，并上报先期采取的应急救援措施及抢险救灾需求。</w:t>
      </w:r>
    </w:p>
    <w:p w14:paraId="5FFCF8D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灾区镇指挥机构迅速制定抢险救援方案，组织抗震救灾工作。配合现场指挥部、区地震现场应急工作队、区地震灾害紧急救援队、工程抢险救援队开展抗震救灾工作。</w:t>
      </w:r>
    </w:p>
    <w:p w14:paraId="769A2160">
      <w:pPr>
        <w:keepNext w:val="0"/>
        <w:keepLines w:val="0"/>
        <w:pageBreakBefore w:val="0"/>
        <w:widowControl w:val="0"/>
        <w:kinsoku/>
        <w:wordWrap/>
        <w:topLinePunct w:val="0"/>
        <w:bidi w:val="0"/>
        <w:adjustRightInd/>
        <w:snapToGrid/>
        <w:spacing w:line="560" w:lineRule="exact"/>
        <w:ind w:firstLine="640" w:firstLineChars="200"/>
        <w:jc w:val="left"/>
        <w:textAlignment w:val="auto"/>
        <w:outlineLvl w:val="2"/>
        <w:rPr>
          <w:rFonts w:hint="eastAsia" w:ascii="仿宋_GB2312" w:hAnsi="宋体" w:eastAsia="仿宋_GB2312"/>
          <w:b/>
          <w:bCs/>
          <w:sz w:val="32"/>
          <w:szCs w:val="32"/>
          <w:lang w:eastAsia="zh-CN"/>
        </w:rPr>
      </w:pPr>
      <w:bookmarkStart w:id="44" w:name="_Toc16502"/>
      <w:r>
        <w:rPr>
          <w:rFonts w:hint="eastAsia" w:ascii="Times New Roman" w:hAnsi="Times New Roman" w:eastAsia="仿宋_GB2312" w:cs="Times New Roman"/>
          <w:color w:val="auto"/>
          <w:kern w:val="2"/>
          <w:sz w:val="32"/>
          <w:szCs w:val="32"/>
        </w:rPr>
        <w:t>4.1.6</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应急结束</w:t>
      </w:r>
      <w:bookmarkEnd w:id="44"/>
    </w:p>
    <w:p w14:paraId="769A732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当地震灾害事件紧急处置工作基本完成、次生灾害基本消除或得到有效控制、震情趋势判断结果认为近期没有再发生破坏性地震的可能、地震灾区生产生活和社会秩序基本稳定时，区应急局向市应急局汇报，市应急局向省应急厅、省地震局提出建议，由省政府宣布应急期结束，抗震救灾工作转入灾后恢复重建阶段。</w:t>
      </w:r>
    </w:p>
    <w:p w14:paraId="3F77E1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5" w:name="_Toc5752"/>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一般地震灾害应急响应</w:t>
      </w:r>
      <w:bookmarkEnd w:id="45"/>
    </w:p>
    <w:p w14:paraId="77555E92">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2"/>
        <w:rPr>
          <w:rFonts w:hint="default" w:ascii="Times New Roman" w:hAnsi="Times New Roman" w:eastAsia="仿宋_GB2312" w:cs="Times New Roman"/>
          <w:b/>
          <w:bCs/>
          <w:color w:val="auto"/>
          <w:sz w:val="32"/>
          <w:szCs w:val="32"/>
        </w:rPr>
      </w:pPr>
      <w:bookmarkStart w:id="46" w:name="_Toc21299"/>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应急响应启动</w:t>
      </w:r>
      <w:bookmarkEnd w:id="46"/>
    </w:p>
    <w:p w14:paraId="1D110E9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一般地震灾害发生后，区应急局迅速将震情上报区工委、管委会</w:t>
      </w:r>
      <w:r>
        <w:rPr>
          <w:rFonts w:hint="eastAsia" w:ascii="Times New Roman" w:hAnsi="Times New Roman" w:eastAsia="仿宋_GB2312" w:cs="Times New Roman"/>
          <w:sz w:val="32"/>
          <w:szCs w:val="32"/>
          <w:lang w:val="en-US" w:eastAsia="zh-CN"/>
        </w:rPr>
        <w:t>及市应急局。区应急局根据初判指标提出启动四级应急响应建议。</w:t>
      </w:r>
    </w:p>
    <w:p w14:paraId="54E804F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（2）管委会启动四级应急响应，由指挥部办公室派出地震现场应急工作队，协调相关部门指导灾区镇开展抗震救灾工作，维护社会稳定。</w:t>
      </w:r>
    </w:p>
    <w:p w14:paraId="562D27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一般地震灾害发生后，由指挥部领导、指挥和协调抗震救灾工作。</w:t>
      </w:r>
    </w:p>
    <w:p w14:paraId="3565C20E">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w:t>
      </w:r>
      <w:bookmarkStart w:id="47" w:name="_Toc20082"/>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灾情收集与报送</w:t>
      </w:r>
      <w:bookmarkEnd w:id="47"/>
    </w:p>
    <w:p w14:paraId="557D5D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地震灾区镇应当及时向管委会及区应急管理等部门报告震情、灾情等信息。</w:t>
      </w:r>
    </w:p>
    <w:p w14:paraId="3EBF975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区应急局及时收集灾情、社会舆情以及社会稳定情况，并报告管委会、市应急局。</w:t>
      </w:r>
    </w:p>
    <w:p w14:paraId="2EBDCB0C">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2"/>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rPr>
        <w:t>　　</w:t>
      </w:r>
      <w:bookmarkStart w:id="48" w:name="_Toc16210"/>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应急部署</w:t>
      </w:r>
      <w:bookmarkEnd w:id="48"/>
    </w:p>
    <w:p w14:paraId="15E7D0C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指挥部召开紧急会议，部署抗震救灾行动。</w:t>
      </w:r>
    </w:p>
    <w:p w14:paraId="31B5783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区地震灾害紧急救援队、医疗救护队等集结待命；</w:t>
      </w:r>
      <w:r>
        <w:rPr>
          <w:rFonts w:hint="eastAsia" w:ascii="Times New Roman" w:hAnsi="Times New Roman" w:eastAsia="仿宋_GB2312" w:cs="Times New Roman"/>
          <w:sz w:val="32"/>
          <w:szCs w:val="32"/>
          <w:lang w:val="en-US" w:eastAsia="zh-CN"/>
        </w:rPr>
        <w:t>请求市应急局</w:t>
      </w:r>
      <w:r>
        <w:rPr>
          <w:rFonts w:hint="eastAsia" w:eastAsia="仿宋_GB2312"/>
          <w:sz w:val="32"/>
          <w:szCs w:val="32"/>
          <w:lang w:val="en-US" w:eastAsia="zh-CN"/>
        </w:rPr>
        <w:t>协调当地驻军和武警部队、消防队伍、武警地震救援队就近参加抗震救灾。</w:t>
      </w:r>
    </w:p>
    <w:p w14:paraId="0E992EE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管委会有关部门（单位）实施对口支援。</w:t>
      </w:r>
    </w:p>
    <w:p w14:paraId="1805D5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eastAsia="仿宋_GB2312"/>
          <w:sz w:val="32"/>
          <w:szCs w:val="32"/>
          <w:lang w:val="en-US" w:eastAsia="zh-CN"/>
        </w:rPr>
        <w:t>向市抗震救灾指挥部办公室报告震情、灾情和地震应急处置工作情况。</w:t>
      </w:r>
    </w:p>
    <w:p w14:paraId="4915B7C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依法采取紧急措施，维持社会秩序、维护社会治安。</w:t>
      </w:r>
    </w:p>
    <w:p w14:paraId="6727904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eastAsia" w:eastAsia="仿宋_GB2312"/>
          <w:sz w:val="32"/>
          <w:szCs w:val="32"/>
          <w:lang w:val="en-US" w:eastAsia="zh-CN"/>
        </w:rPr>
        <w:t>适时召开新闻发布会，向社会公告震情、灾情以及地震应急与救援的动态信息。</w:t>
      </w:r>
    </w:p>
    <w:p w14:paraId="34D641DD">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w:t>
      </w:r>
      <w:bookmarkStart w:id="49" w:name="_Toc8203"/>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应急处置</w:t>
      </w:r>
      <w:bookmarkEnd w:id="49"/>
    </w:p>
    <w:p w14:paraId="67F81F7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紧急救援。区应急局、区消防救援大队立即组织消防救援队伍、社会救援队伍赶赴灾区开展生命搜救，抢救被压埋人员。</w:t>
      </w:r>
    </w:p>
    <w:p w14:paraId="7FAB6FD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区应急局按照有关救灾兵力调用规定，请求市应急局协调淄博军分区、武警淄博支队组织灾区附近驻淄部队、武警应急救援队就近参加救援工作。</w:t>
      </w:r>
    </w:p>
    <w:p w14:paraId="1578823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区地震灾害紧急救援队集结待命，随时准备投入救援行动。</w:t>
      </w:r>
    </w:p>
    <w:p w14:paraId="2BA75EA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sz w:val="32"/>
          <w:szCs w:val="32"/>
          <w:lang w:val="en-US" w:eastAsia="zh-CN"/>
        </w:rPr>
        <w:t>医疗卫生救援。卫生健康事业部组织灾区附近医疗卫生救援队伍赶赴灾区，开展医疗卫生救援工作；组织区内其他医疗卫生救援队伍集结待命，随时服从指挥部派遣；会同区商务局等部门组织调运急需救灾药品药械。</w:t>
      </w:r>
    </w:p>
    <w:p w14:paraId="2AF1F8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sz w:val="32"/>
          <w:szCs w:val="32"/>
          <w:lang w:val="en-US" w:eastAsia="zh-CN"/>
        </w:rPr>
        <w:t>人员安置。区经济发展局、区应急局等部门向灾区紧急调运救灾帐篷、食品等生活必需品；区应急局指导镇启用地震应急避难场所，安置灾民，分发救灾物资。</w:t>
      </w:r>
    </w:p>
    <w:p w14:paraId="64759A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区建设局组织专家赴灾区指导镇对损毁的民用房屋、学校和医院等建设工程开展评估、鉴定，对建筑安全状况进行分类，并设置明显标识。</w:t>
      </w:r>
    </w:p>
    <w:p w14:paraId="2DE33D8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教育文化事业部指导灾区教育部门组织遭受破坏学校的学生疏散和安置，适时组织学校复课，维持正常教学秩序。</w:t>
      </w:r>
    </w:p>
    <w:p w14:paraId="00D8523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sz w:val="32"/>
          <w:szCs w:val="32"/>
          <w:lang w:val="en-US" w:eastAsia="zh-CN"/>
        </w:rPr>
        <w:t>应急通信。</w:t>
      </w:r>
      <w:r>
        <w:rPr>
          <w:rFonts w:hint="eastAsia" w:eastAsia="仿宋_GB2312"/>
          <w:sz w:val="32"/>
          <w:szCs w:val="32"/>
          <w:lang w:val="en-US" w:eastAsia="zh-CN"/>
        </w:rPr>
        <w:t>区信息通信管理办公室负责</w:t>
      </w:r>
      <w:r>
        <w:rPr>
          <w:rFonts w:hint="eastAsia" w:ascii="Times New Roman" w:hAnsi="Times New Roman" w:eastAsia="仿宋_GB2312" w:cs="Times New Roman"/>
          <w:sz w:val="32"/>
          <w:szCs w:val="32"/>
          <w:lang w:val="en-US" w:eastAsia="zh-CN"/>
        </w:rPr>
        <w:t>迅速抢修被毁损的通信设施，尽快恢复正常通信，必要时，启用应急机动通信系统，保证抗震救灾通信畅通。</w:t>
      </w:r>
    </w:p>
    <w:p w14:paraId="798BBB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sz w:val="32"/>
          <w:szCs w:val="32"/>
          <w:lang w:val="en-US" w:eastAsia="zh-CN"/>
        </w:rPr>
        <w:t>交通运输。区建设局、区交通管理办公室迅速组织抢修交通设施，立即实施交通管制，开辟救灾绿色通道，组织救灾运输队伍，保证防震救灾运力需求。</w:t>
      </w:r>
    </w:p>
    <w:p w14:paraId="277AB5C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sz w:val="32"/>
          <w:szCs w:val="32"/>
          <w:lang w:val="en-US" w:eastAsia="zh-CN"/>
        </w:rPr>
        <w:t>电力保障。淄博供电公司张店供电中心迅速组织抢修电力设施，保障灾区电力供应；必要时，启用应急发电设备。</w:t>
      </w:r>
    </w:p>
    <w:p w14:paraId="3805311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eastAsia" w:eastAsia="仿宋_GB2312"/>
          <w:sz w:val="32"/>
          <w:szCs w:val="32"/>
          <w:lang w:val="en-US" w:eastAsia="zh-CN"/>
        </w:rPr>
        <w:t>灾害监测与防范。区应急局负责密切监视震情，及时通报余震信息和震情发展趋势。</w:t>
      </w:r>
    </w:p>
    <w:p w14:paraId="40E177F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农业农村事业部加强气象监测，及时通报气象变化，为抗震救灾提供服务。</w:t>
      </w:r>
    </w:p>
    <w:p w14:paraId="6DDE59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区自然资源和规划分局、区应急局组织做好对地质灾害的排查和监测、预警工作，对地震引发的山体滑坡、崩塌、泥石流、地面塌陷等次生地质灾害及险情，按照地质灾害防治有关规定采取应急处置措施。</w:t>
      </w:r>
    </w:p>
    <w:p w14:paraId="06B017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区生态环境分局、区应急局、农业农村事业部等有关部门单位负责加强对造成次生灾害的危险化学品设施、水库堤坝、油气管线、易燃易爆和有毒物质等设施进行检查、监测，防控环境污染和次生灾害发生。</w:t>
      </w:r>
    </w:p>
    <w:p w14:paraId="2B473D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sz w:val="32"/>
          <w:szCs w:val="32"/>
          <w:lang w:val="en-US" w:eastAsia="zh-CN"/>
        </w:rPr>
        <w:t>治安维护。区公安分局指导灾区派出所加强社会治安管理和安全保卫工作。</w:t>
      </w:r>
    </w:p>
    <w:p w14:paraId="0D52960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（9）新闻宣传。政务协调服务部、区应急局、区消防救援大队按职责分工适时召开新闻发布会，向社会公告震情、灾情以及地震应急救援的动态信息，及时掌握社会舆情，平息地震谣传、误传，保持社会稳定。</w:t>
      </w:r>
    </w:p>
    <w:p w14:paraId="03578E2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（10）损失评估。区应急局会同区经济发展局、区工业科技局、区财政局、区自然资源和规划分局、区建设局等部门指导灾区镇对地震灾害进行调查和核实，快速评估地震灾害损失。</w:t>
      </w:r>
    </w:p>
    <w:p w14:paraId="4975412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（11）烈度评定。区应急局组织开展地震烈度评定工作，按规定发布地震烈度图。</w:t>
      </w:r>
    </w:p>
    <w:p w14:paraId="632EDD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恢复生产。区工业科技局、区财政局、区自然资源和规划分局、区商务局、农业农村事业部、保险公司等有关部门单位按各自职责分工及时对受灾工矿、商贸、农业、渔业等工程建筑毁损情况进行调查、核实，落实扶持资金和物资、发放财产保险理赔资金，帮助灾区恢复生产和经营。</w:t>
      </w:r>
    </w:p>
    <w:p w14:paraId="100EE18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2"/>
        <w:rPr>
          <w:rFonts w:hint="default" w:ascii="Times New Roman" w:hAnsi="Times New Roman" w:eastAsia="仿宋_GB2312" w:cs="Times New Roman"/>
          <w:color w:val="auto"/>
          <w:sz w:val="32"/>
          <w:szCs w:val="32"/>
        </w:rPr>
      </w:pPr>
      <w:bookmarkStart w:id="50" w:name="_Toc4677"/>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.5</w:t>
      </w:r>
      <w:r>
        <w:rPr>
          <w:rFonts w:hint="eastAsia" w:ascii="黑体" w:hAnsi="黑体" w:eastAsia="黑体" w:cs="黑体"/>
          <w:b/>
          <w:color w:val="auto"/>
          <w:sz w:val="32"/>
          <w:szCs w:val="32"/>
          <w:lang w:val="en-US" w:eastAsia="zh-CN"/>
        </w:rPr>
        <w:t xml:space="preserve"> </w:t>
      </w:r>
      <w:r>
        <w:rPr>
          <w:rFonts w:hint="eastAsia" w:ascii="Times New Roman" w:hAnsi="Times New Roman" w:eastAsia="仿宋_GB2312" w:cs="Times New Roman"/>
          <w:b/>
          <w:bCs/>
          <w:color w:val="auto"/>
          <w:sz w:val="32"/>
          <w:szCs w:val="32"/>
          <w:lang w:eastAsia="zh-CN"/>
        </w:rPr>
        <w:t>各镇</w:t>
      </w:r>
      <w:r>
        <w:rPr>
          <w:rFonts w:hint="default" w:ascii="Times New Roman" w:hAnsi="Times New Roman" w:eastAsia="仿宋_GB2312" w:cs="Times New Roman"/>
          <w:b/>
          <w:bCs/>
          <w:color w:val="auto"/>
          <w:sz w:val="32"/>
          <w:szCs w:val="32"/>
        </w:rPr>
        <w:t>应急</w:t>
      </w:r>
      <w:bookmarkEnd w:id="50"/>
    </w:p>
    <w:p w14:paraId="244051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各镇迅速启动本级政府地震应急响应，组织、指挥和协调地震应急处置工作，并向管委会报告地震应急救援情况。</w:t>
      </w:r>
    </w:p>
    <w:p w14:paraId="565B02F7">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w:t>
      </w:r>
      <w:bookmarkStart w:id="51" w:name="_Toc13079"/>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.6</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应急结束</w:t>
      </w:r>
      <w:bookmarkEnd w:id="51"/>
    </w:p>
    <w:p w14:paraId="522476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地震灾害紧急处置工作完成，震情趋势判断结果认为近期没有再发生破坏性地震的可能，灾区社会秩序恢复正常，管委会宣布应急期结束。</w:t>
      </w:r>
    </w:p>
    <w:p w14:paraId="59DD42C8">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rPr>
        <w:t xml:space="preserve">　　 </w:t>
      </w:r>
      <w:bookmarkStart w:id="52" w:name="_Toc3090"/>
      <w:r>
        <w:rPr>
          <w:rFonts w:hint="default" w:ascii="Times New Roman" w:hAnsi="Times New Roman" w:eastAsia="黑体" w:cs="Times New Roman"/>
          <w:color w:val="auto"/>
          <w:sz w:val="32"/>
          <w:szCs w:val="32"/>
        </w:rPr>
        <w:t>5</w:t>
      </w:r>
      <w:r>
        <w:rPr>
          <w:rFonts w:hint="eastAsia" w:ascii="黑体" w:hAnsi="黑体" w:eastAsia="黑体" w:cs="黑体"/>
          <w:color w:val="auto"/>
          <w:sz w:val="32"/>
          <w:szCs w:val="32"/>
          <w:lang w:val="en-US" w:eastAsia="zh-CN"/>
        </w:rPr>
        <w:t xml:space="preserve">  </w:t>
      </w:r>
      <w:r>
        <w:rPr>
          <w:rFonts w:hint="eastAsia" w:ascii="黑体" w:hAnsi="宋体" w:eastAsia="黑体"/>
          <w:spacing w:val="-4"/>
          <w:sz w:val="32"/>
          <w:szCs w:val="32"/>
        </w:rPr>
        <w:t>应急保障</w:t>
      </w:r>
      <w:bookmarkEnd w:id="52"/>
    </w:p>
    <w:p w14:paraId="4FBE8105">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xml:space="preserve">　　 </w:t>
      </w:r>
      <w:bookmarkStart w:id="53" w:name="_Toc10493"/>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信息监测预报与预防行动</w:t>
      </w:r>
      <w:bookmarkEnd w:id="53"/>
    </w:p>
    <w:p w14:paraId="591AC3B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负责对地震信息进行监测、收集、处理和存贮，并将震情信息及时报送区工委、管委会和市应急局。开展震情跟踪和分析预测，及时报告预测预报意见。各镇负责组织地震宏观异常信息的收集、调查核实和上报。指挥部成员单位及镇按照工作职能和任务分工，进一步强化地震监视跟踪、灾害防御措施和应急救援准备，保持社会安定。</w:t>
      </w:r>
    </w:p>
    <w:p w14:paraId="1A499BFE">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楷体_GB2312" w:cs="Times New Roman"/>
          <w:b/>
          <w:color w:val="auto"/>
          <w:sz w:val="32"/>
          <w:szCs w:val="32"/>
        </w:rPr>
      </w:pPr>
      <w:bookmarkStart w:id="54" w:name="_Toc3093"/>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地震灾害损失预评估工作</w:t>
      </w:r>
      <w:bookmarkEnd w:id="54"/>
    </w:p>
    <w:p w14:paraId="45665B3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会同有关部门组织开展地震灾害损失预评估工作，特别是针对地震重点地区开展地震灾害损失预评估，对现有地震应急准备能力进行调查分析，提出地震应急处置建议，为各级政府应急处置指挥决策提供技术支撑，有针对性地做好地震应急准备工作。</w:t>
      </w:r>
    </w:p>
    <w:p w14:paraId="2421101C">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color w:val="auto"/>
          <w:sz w:val="32"/>
          <w:szCs w:val="32"/>
        </w:rPr>
        <w:t>　</w:t>
      </w:r>
      <w:bookmarkStart w:id="55" w:name="_Toc24823"/>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资金与装备物资</w:t>
      </w:r>
      <w:bookmarkEnd w:id="55"/>
    </w:p>
    <w:p w14:paraId="537048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区财政局、区应急局等部门以及镇依据有关法律法规要求，安排应急救援资金预算，建立救灾资金保障机制。</w:t>
      </w:r>
    </w:p>
    <w:p w14:paraId="0A1EBBF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区应急局、区商务局等部门以及镇按照有关规定储备抗震救灾物资、救援装备，建立各类装备、物资调用机制；加强各级各类应急救援队伍装备配备；区应急局会同有关部门调查统计社会现有大型救援装备、设备，建立地震应急救援资源数据库（主要包括大型救援装备及特种救援设备的性能、数量、存放位置、产权等信息）</w:t>
      </w:r>
      <w:bookmarkStart w:id="56" w:name="_Toc27956"/>
      <w:bookmarkStart w:id="57" w:name="_Toc1250"/>
      <w:bookmarkStart w:id="58" w:name="_Toc2131"/>
      <w:bookmarkStart w:id="59" w:name="_Toc25037"/>
      <w:bookmarkStart w:id="60" w:name="_Toc7987"/>
      <w:bookmarkStart w:id="61" w:name="_Toc10251"/>
      <w:bookmarkStart w:id="62" w:name="_Toc16112"/>
      <w:bookmarkStart w:id="63" w:name="_Toc25229"/>
      <w:bookmarkStart w:id="64" w:name="_Toc317668464"/>
      <w:bookmarkStart w:id="65" w:name="_Toc22613"/>
      <w:bookmarkStart w:id="66" w:name="_Toc23830"/>
      <w:r>
        <w:rPr>
          <w:rFonts w:hint="eastAsia" w:ascii="Times New Roman" w:hAnsi="Times New Roman" w:eastAsia="仿宋_GB2312" w:cs="Times New Roman"/>
          <w:sz w:val="32"/>
          <w:szCs w:val="32"/>
          <w:lang w:val="en-US" w:eastAsia="zh-CN"/>
        </w:rPr>
        <w:t xml:space="preserve">，以备调用和征用。 </w:t>
      </w:r>
      <w:bookmarkEnd w:id="56"/>
      <w:bookmarkEnd w:id="57"/>
      <w:bookmarkEnd w:id="58"/>
      <w:bookmarkEnd w:id="59"/>
      <w:bookmarkEnd w:id="60"/>
      <w:bookmarkEnd w:id="61"/>
      <w:bookmarkEnd w:id="62"/>
      <w:bookmarkEnd w:id="63"/>
      <w:bookmarkEnd w:id="64"/>
      <w:bookmarkEnd w:id="65"/>
      <w:bookmarkEnd w:id="66"/>
    </w:p>
    <w:p w14:paraId="28C5D7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67" w:name="_Toc9410"/>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应急救援队伍</w:t>
      </w:r>
      <w:bookmarkEnd w:id="67"/>
    </w:p>
    <w:p w14:paraId="36CBE88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加强各级各类地震应急救援队、医疗救护队、工种抢修抢险专业队和志愿者队伍、社会救援力量等建设，建立地震应急救援技术培训和演练工作机制，提高救援技术水平和能力。</w:t>
      </w:r>
    </w:p>
    <w:p w14:paraId="77C736C4">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68" w:name="_Toc317668473"/>
      <w:bookmarkStart w:id="69" w:name="_Toc284"/>
      <w:bookmarkStart w:id="70" w:name="_Toc15296"/>
      <w:bookmarkStart w:id="71" w:name="_Toc19076"/>
      <w:bookmarkStart w:id="72" w:name="_Toc28838"/>
      <w:bookmarkStart w:id="73" w:name="_Toc8269"/>
      <w:bookmarkStart w:id="74" w:name="_Toc6140"/>
      <w:bookmarkStart w:id="75" w:name="_Toc27688"/>
      <w:bookmarkStart w:id="76" w:name="_Toc6154"/>
      <w:bookmarkStart w:id="77" w:name="_Toc18608"/>
      <w:bookmarkStart w:id="78" w:name="_Toc18362"/>
      <w:bookmarkStart w:id="79" w:name="_Toc6976"/>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5</w:t>
      </w:r>
      <w:bookmarkEnd w:id="68"/>
      <w:bookmarkEnd w:id="69"/>
      <w:bookmarkEnd w:id="70"/>
      <w:bookmarkEnd w:id="71"/>
      <w:bookmarkEnd w:id="72"/>
      <w:bookmarkEnd w:id="73"/>
      <w:bookmarkEnd w:id="74"/>
      <w:bookmarkEnd w:id="75"/>
      <w:bookmarkEnd w:id="76"/>
      <w:bookmarkEnd w:id="77"/>
      <w:bookmarkStart w:id="80" w:name="_Toc684"/>
      <w:bookmarkStart w:id="81" w:name="_Toc317668466"/>
      <w:bookmarkStart w:id="82" w:name="_Toc101939148"/>
      <w:bookmarkStart w:id="83" w:name="_Toc101948300"/>
      <w:bookmarkStart w:id="84" w:name="_Toc101938595"/>
      <w:bookmarkStart w:id="85" w:name="_Toc76972976"/>
      <w:bookmarkStart w:id="86" w:name="_Toc79647074"/>
      <w:bookmarkStart w:id="87" w:name="_Toc14861"/>
      <w:bookmarkStart w:id="88" w:name="_Toc78943102"/>
      <w:bookmarkStart w:id="89" w:name="_Toc78884539"/>
      <w:bookmarkStart w:id="90" w:name="_Toc2062"/>
      <w:bookmarkStart w:id="91" w:name="_Toc10120"/>
      <w:bookmarkStart w:id="92" w:name="_Toc101950966"/>
      <w:bookmarkStart w:id="93" w:name="_Toc101938282"/>
      <w:bookmarkStart w:id="94" w:name="_Toc118880940"/>
      <w:bookmarkStart w:id="95" w:name="_Toc20412"/>
      <w:bookmarkStart w:id="96" w:name="_Toc24123"/>
      <w:bookmarkStart w:id="97" w:name="_Toc25042"/>
      <w:bookmarkStart w:id="98" w:name="_Toc78812172"/>
      <w:bookmarkStart w:id="99" w:name="_Toc13330"/>
      <w:bookmarkStart w:id="100" w:name="_Toc101938828"/>
      <w:bookmarkStart w:id="101" w:name="_Toc106377121"/>
      <w:bookmarkStart w:id="102" w:name="_Toc28302"/>
      <w:bookmarkStart w:id="103" w:name="_Toc101894235"/>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应急</w:t>
      </w:r>
      <w:r>
        <w:rPr>
          <w:rFonts w:hint="default" w:ascii="Times New Roman" w:hAnsi="Times New Roman" w:eastAsia="楷体_GB2312" w:cs="Times New Roman"/>
          <w:b/>
          <w:color w:val="auto"/>
          <w:sz w:val="32"/>
          <w:szCs w:val="32"/>
        </w:rPr>
        <w:t>避难场所</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F29C1F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镇要结合旧城改造和新区建设，规划建设并利用现有的公园、绿地、广场、体育场馆、停车场、学校操场、人防疏散基地以及其他空地设立满足应急避险需求的地震应急避难场所，制定应急疏散方案，并组织疏散演练。</w:t>
      </w:r>
    </w:p>
    <w:p w14:paraId="5BF45505">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04" w:name="_Toc28368"/>
      <w:bookmarkStart w:id="105" w:name="_Toc79569053"/>
      <w:bookmarkStart w:id="106" w:name="_Toc19351"/>
      <w:bookmarkStart w:id="107" w:name="_Toc294"/>
      <w:bookmarkStart w:id="108" w:name="_Toc101948301"/>
      <w:bookmarkStart w:id="109" w:name="_Toc106377124"/>
      <w:bookmarkStart w:id="110" w:name="_Toc6190"/>
      <w:bookmarkStart w:id="111" w:name="_Toc78884540"/>
      <w:bookmarkStart w:id="112" w:name="_Toc14140"/>
      <w:bookmarkStart w:id="113" w:name="_Toc31658"/>
      <w:bookmarkStart w:id="114" w:name="_Toc78812173"/>
      <w:bookmarkStart w:id="115" w:name="_Toc101938596"/>
      <w:bookmarkStart w:id="116" w:name="_Toc101938283"/>
      <w:bookmarkStart w:id="117" w:name="_Toc104946447"/>
      <w:bookmarkStart w:id="118" w:name="_Toc101939149"/>
      <w:bookmarkStart w:id="119" w:name="_Toc32673"/>
      <w:bookmarkStart w:id="120" w:name="_Toc118880941"/>
      <w:bookmarkStart w:id="121" w:name="_Toc78943103"/>
      <w:bookmarkStart w:id="122" w:name="_Toc79647075"/>
      <w:bookmarkStart w:id="123" w:name="_Toc101894236"/>
      <w:bookmarkStart w:id="124" w:name="_Toc13918"/>
      <w:bookmarkStart w:id="125" w:name="_Toc9274"/>
      <w:bookmarkStart w:id="126" w:name="_Toc101938829"/>
      <w:bookmarkStart w:id="127" w:name="_Toc76972977"/>
      <w:bookmarkStart w:id="128" w:name="_Toc317668467"/>
      <w:bookmarkStart w:id="129" w:name="_Toc101950967"/>
      <w:bookmarkStart w:id="130" w:name="_Toc79569532"/>
      <w:bookmarkStart w:id="131" w:name="_Toc24977"/>
      <w:bookmarkStart w:id="132" w:name="_Toc79646830"/>
      <w:bookmarkStart w:id="133" w:name="_Toc5787"/>
      <w:bookmarkStart w:id="134" w:name="_Toc101939150"/>
      <w:bookmarkStart w:id="135" w:name="_Toc101938284"/>
      <w:bookmarkStart w:id="136" w:name="_Toc106377125"/>
      <w:bookmarkStart w:id="137" w:name="_Toc104946448"/>
      <w:bookmarkStart w:id="138" w:name="_Toc78943104"/>
      <w:bookmarkStart w:id="139" w:name="_Toc79569533"/>
      <w:bookmarkStart w:id="140" w:name="_Toc101950968"/>
      <w:bookmarkStart w:id="141" w:name="_Toc101938597"/>
      <w:bookmarkStart w:id="142" w:name="_Toc78884541"/>
      <w:bookmarkStart w:id="143" w:name="_Toc79569054"/>
      <w:bookmarkStart w:id="144" w:name="_Toc78812174"/>
      <w:bookmarkStart w:id="145" w:name="_Toc76972980"/>
      <w:bookmarkStart w:id="146" w:name="_Toc79646831"/>
      <w:bookmarkStart w:id="147" w:name="_Toc101948302"/>
      <w:bookmarkStart w:id="148" w:name="_Toc79647076"/>
      <w:bookmarkStart w:id="149" w:name="_Toc101938830"/>
      <w:bookmarkStart w:id="150" w:name="_Toc101894237"/>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6</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技术系统</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62124C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区应急管理部门应当大力推进应急指挥技术系统建设，完善群测群防网络和灾情速报网络，并加强维护与管理，确保在紧急情况下，信息畅通，反应迅速，指挥技术系统运行正常。</w:t>
      </w:r>
    </w:p>
    <w:p w14:paraId="4F156AB6">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eastAsia" w:ascii="Times New Roman" w:hAnsi="Times New Roman" w:eastAsia="楷体_GB2312" w:cs="Times New Roman"/>
          <w:b/>
          <w:color w:val="auto"/>
          <w:sz w:val="32"/>
          <w:szCs w:val="32"/>
        </w:rPr>
      </w:pPr>
      <w:bookmarkStart w:id="151" w:name="_Toc23227"/>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7</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科技支撑</w:t>
      </w:r>
      <w:bookmarkEnd w:id="151"/>
    </w:p>
    <w:p w14:paraId="1F8801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区工业科技局、区应急局以及高等院校、科研机构应当积极开展地震预防预报、应急救援和应急管理、救援装备等科学技术研究，加大科技投入，逐步提高地震应急处置水平和能力。</w:t>
      </w:r>
    </w:p>
    <w:p w14:paraId="033404E5">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52" w:name="_Toc118880942"/>
      <w:bookmarkStart w:id="153" w:name="_Toc6988"/>
      <w:bookmarkStart w:id="154" w:name="_Toc8795"/>
      <w:bookmarkStart w:id="155" w:name="_Toc317668468"/>
      <w:bookmarkStart w:id="156" w:name="_Toc32438"/>
      <w:bookmarkStart w:id="157" w:name="_Toc29762"/>
      <w:bookmarkStart w:id="158" w:name="_Toc14900"/>
      <w:bookmarkStart w:id="159" w:name="_Toc11859"/>
      <w:bookmarkStart w:id="160" w:name="_Toc12769"/>
      <w:bookmarkStart w:id="161" w:name="_Toc2807"/>
      <w:bookmarkStart w:id="162" w:name="_Toc5720"/>
      <w:bookmarkStart w:id="163" w:name="_Toc20968"/>
      <w:bookmarkStart w:id="164" w:name="_Toc13239"/>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8</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宣传、培训和演习</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2"/>
      <w:bookmarkEnd w:id="153"/>
      <w:bookmarkEnd w:id="154"/>
      <w:bookmarkEnd w:id="155"/>
      <w:bookmarkEnd w:id="156"/>
      <w:bookmarkEnd w:id="157"/>
      <w:bookmarkEnd w:id="158"/>
      <w:bookmarkEnd w:id="159"/>
      <w:bookmarkEnd w:id="160"/>
      <w:bookmarkEnd w:id="161"/>
      <w:bookmarkEnd w:id="162"/>
      <w:bookmarkEnd w:id="163"/>
      <w:bookmarkEnd w:id="164"/>
    </w:p>
    <w:p w14:paraId="0D86D3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bookmarkStart w:id="165" w:name="_Toc75711736"/>
      <w:bookmarkStart w:id="166" w:name="_Toc75328287"/>
      <w:bookmarkStart w:id="167" w:name="_Toc75711491"/>
      <w:bookmarkStart w:id="168" w:name="_Toc75752906"/>
      <w:bookmarkStart w:id="169" w:name="_Toc75751923"/>
      <w:bookmarkStart w:id="170" w:name="_Toc75771310"/>
      <w:bookmarkStart w:id="171" w:name="_Toc75751140"/>
      <w:bookmarkStart w:id="172" w:name="_Toc75750577"/>
      <w:r>
        <w:rPr>
          <w:rFonts w:hint="eastAsia" w:ascii="Times New Roman" w:hAnsi="Times New Roman" w:eastAsia="仿宋_GB2312" w:cs="Times New Roman"/>
          <w:sz w:val="32"/>
          <w:szCs w:val="32"/>
          <w:lang w:val="en-US" w:eastAsia="zh-CN"/>
        </w:rPr>
        <w:t>宣传、应急、科技、教育、文化等部门单位应加强协作，不断开展防震减灾科学知识普及和宣传教育活动，</w:t>
      </w:r>
      <w:bookmarkEnd w:id="165"/>
      <w:bookmarkEnd w:id="166"/>
      <w:bookmarkEnd w:id="167"/>
      <w:bookmarkEnd w:id="168"/>
      <w:bookmarkEnd w:id="169"/>
      <w:bookmarkEnd w:id="170"/>
      <w:bookmarkEnd w:id="171"/>
      <w:bookmarkEnd w:id="172"/>
      <w:r>
        <w:rPr>
          <w:rFonts w:hint="eastAsia" w:ascii="Times New Roman" w:hAnsi="Times New Roman" w:eastAsia="仿宋_GB2312" w:cs="Times New Roman"/>
          <w:sz w:val="32"/>
          <w:szCs w:val="32"/>
          <w:lang w:val="en-US" w:eastAsia="zh-CN"/>
        </w:rPr>
        <w:t>加强应急培训，增强社会公众的地震应急意识，提高防震避震、自救互救能力。</w:t>
      </w:r>
      <w:bookmarkStart w:id="173" w:name="_Toc75711493"/>
      <w:bookmarkStart w:id="174" w:name="_Toc75711738"/>
      <w:bookmarkStart w:id="175" w:name="_Toc75751142"/>
      <w:bookmarkStart w:id="176" w:name="_Toc75751925"/>
      <w:bookmarkStart w:id="177" w:name="_Toc74562638"/>
      <w:bookmarkStart w:id="178" w:name="_Toc74533941"/>
      <w:bookmarkStart w:id="179" w:name="_Toc74534946"/>
      <w:bookmarkStart w:id="180" w:name="_Toc75328289"/>
      <w:bookmarkStart w:id="181" w:name="_Toc75771312"/>
      <w:bookmarkStart w:id="182" w:name="_Toc75750579"/>
      <w:bookmarkStart w:id="183" w:name="_Toc76972982"/>
      <w:bookmarkStart w:id="184" w:name="_Toc75752908"/>
    </w:p>
    <w:bookmarkEnd w:id="173"/>
    <w:bookmarkEnd w:id="174"/>
    <w:bookmarkEnd w:id="175"/>
    <w:bookmarkEnd w:id="176"/>
    <w:bookmarkEnd w:id="177"/>
    <w:bookmarkEnd w:id="178"/>
    <w:bookmarkEnd w:id="179"/>
    <w:bookmarkEnd w:id="180"/>
    <w:bookmarkEnd w:id="181"/>
    <w:bookmarkEnd w:id="182"/>
    <w:bookmarkEnd w:id="183"/>
    <w:bookmarkEnd w:id="184"/>
    <w:p w14:paraId="2B4FB08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各级政府及其有关部门、行业、单位应结合各自的地震应急救援任务，协调整合各种应急救援力量，开展各种形式的地震应急救援演练。</w:t>
      </w:r>
    </w:p>
    <w:p w14:paraId="58FF316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185" w:name="_Toc8415"/>
      <w:r>
        <w:rPr>
          <w:rFonts w:hint="default" w:ascii="Times New Roman" w:hAnsi="Times New Roman" w:eastAsia="黑体" w:cs="Times New Roman"/>
          <w:color w:val="auto"/>
          <w:sz w:val="32"/>
          <w:szCs w:val="32"/>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rPr>
        <w:t>其他地震灾害处置</w:t>
      </w:r>
      <w:bookmarkEnd w:id="185"/>
    </w:p>
    <w:p w14:paraId="5729837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86" w:name="_Toc30853"/>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强有感地震应急</w:t>
      </w:r>
      <w:bookmarkEnd w:id="186"/>
    </w:p>
    <w:p w14:paraId="1ABF68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区内发生小于4.0级、大于3.0级强有感地震后，区应急局向区工委、管委会和市应急局报告震情。</w:t>
      </w:r>
    </w:p>
    <w:p w14:paraId="548B003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管委会启动本级政府地震应急响应，开展地震应急工作，并将震感、社会影响以及应急工作情况报市应急局。</w:t>
      </w:r>
    </w:p>
    <w:p w14:paraId="475094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区应急局派出地震现场应急工作队协助镇开展应急工作。必要时，请求市应急局派出地震现场应急工作队给予指导。</w:t>
      </w:r>
    </w:p>
    <w:p w14:paraId="7053990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color w:val="auto"/>
          <w:sz w:val="32"/>
          <w:szCs w:val="32"/>
          <w:lang w:val="en-US" w:eastAsia="zh-CN"/>
        </w:rPr>
      </w:pPr>
      <w:bookmarkStart w:id="187" w:name="_Toc15845"/>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矿震速报与处置</w:t>
      </w:r>
      <w:bookmarkEnd w:id="187"/>
    </w:p>
    <w:p w14:paraId="0A83EEA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当矿区发生大于2.0级矿震，区应急局迅速将矿震信息上报管委会和市应急局，并通报区经济发展局、区自然资源和规划分局。</w:t>
      </w:r>
    </w:p>
    <w:p w14:paraId="39CB80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区应急管理部门</w:t>
      </w:r>
      <w:r>
        <w:rPr>
          <w:rFonts w:ascii="仿宋_GB2312" w:hAnsi="宋体" w:eastAsia="仿宋_GB2312" w:cs="仿宋_GB2312"/>
          <w:i w:val="0"/>
          <w:iCs w:val="0"/>
          <w:caps w:val="0"/>
          <w:color w:val="000000"/>
          <w:spacing w:val="0"/>
          <w:sz w:val="32"/>
          <w:szCs w:val="32"/>
        </w:rPr>
        <w:t>及矿震所在镇</w:t>
      </w:r>
      <w:r>
        <w:rPr>
          <w:rFonts w:hint="eastAsia" w:eastAsia="仿宋_GB2312"/>
          <w:sz w:val="32"/>
          <w:szCs w:val="32"/>
          <w:lang w:val="en-US" w:eastAsia="zh-CN"/>
        </w:rPr>
        <w:t>应当责成并协助矿山生产经营企业调查、了解矿震的性质、震感强度和范围以及社会反应情况，并及时以书面形式报告市应急局。</w:t>
      </w:r>
    </w:p>
    <w:p w14:paraId="5EE7BDE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88" w:name="_Toc19385"/>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平息地震谣传、误传</w:t>
      </w:r>
      <w:bookmarkEnd w:id="188"/>
    </w:p>
    <w:p w14:paraId="2AD1BAF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某地出现地震谣传、误传事件时，镇应当及时将地震谣传、误传事件报告区应急局。区应急局及时上报区工委、管委会和市应急局。由市应急局组织有关专家分析谣传、误传的起因，提出平息地震谣传、误传事件的意见和建议，指导管委会开展调查、宣传和稳定社会的工作。</w:t>
      </w:r>
    </w:p>
    <w:p w14:paraId="7746EC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管委会应当组织宣传、公安、应急管理等部门做好谣传、误传事件的调查和地震科普、新闻宣传工作，采取措施及时平息</w:t>
      </w:r>
      <w:r>
        <w:rPr>
          <w:rFonts w:hint="eastAsia" w:ascii="Times New Roman" w:hAnsi="Times New Roman" w:eastAsia="仿宋_GB2312" w:cs="Times New Roman"/>
          <w:color w:val="auto"/>
          <w:sz w:val="32"/>
          <w:szCs w:val="32"/>
          <w:lang w:val="en-US" w:eastAsia="zh-CN"/>
        </w:rPr>
        <w:t>地震谣传、误传事件。</w:t>
      </w:r>
    </w:p>
    <w:p w14:paraId="03BB417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89" w:name="_Toc32657"/>
      <w:r>
        <w:rPr>
          <w:rFonts w:hint="default" w:ascii="Times New Roman" w:hAnsi="Times New Roman" w:eastAsia="楷体_GB2312" w:cs="Times New Roman"/>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特殊时期应急戒备</w:t>
      </w:r>
      <w:bookmarkEnd w:id="189"/>
    </w:p>
    <w:p w14:paraId="52CE08A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在重大社会活动期间，区应急局应当部署和加强震情值班、地震监测、震情会商、地震应急准备等应急戒备工作。</w:t>
      </w:r>
    </w:p>
    <w:p w14:paraId="5F57F4A3">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90" w:name="_Toc9855"/>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5</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邻</w:t>
      </w:r>
      <w:r>
        <w:rPr>
          <w:rFonts w:hint="eastAsia" w:ascii="Times New Roman" w:hAnsi="Times New Roman" w:eastAsia="楷体_GB2312" w:cs="Times New Roman"/>
          <w:b/>
          <w:color w:val="auto"/>
          <w:sz w:val="32"/>
          <w:szCs w:val="32"/>
          <w:lang w:eastAsia="zh-CN"/>
        </w:rPr>
        <w:t>区</w:t>
      </w:r>
      <w:r>
        <w:rPr>
          <w:rFonts w:hint="default" w:ascii="Times New Roman" w:hAnsi="Times New Roman" w:eastAsia="楷体_GB2312" w:cs="Times New Roman"/>
          <w:b/>
          <w:color w:val="auto"/>
          <w:sz w:val="32"/>
          <w:szCs w:val="32"/>
        </w:rPr>
        <w:t>地震应急</w:t>
      </w:r>
      <w:bookmarkEnd w:id="190"/>
    </w:p>
    <w:p w14:paraId="20CA3F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与我区相邻的区发生地震灾害影响我区，建（构）筑物遭受破坏和人员伤亡时，区应急局根据震情、灾情的危害和影响程度，建议管委会启动相应级别的应急响应。</w:t>
      </w:r>
    </w:p>
    <w:p w14:paraId="4FF9944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191" w:name="_Toc6919"/>
      <w:r>
        <w:rPr>
          <w:rFonts w:hint="default" w:ascii="Times New Roman" w:hAnsi="Times New Roman" w:eastAsia="黑体" w:cs="Times New Roman"/>
          <w:color w:val="auto"/>
          <w:sz w:val="32"/>
          <w:szCs w:val="32"/>
        </w:rPr>
        <w:t>7</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附则</w:t>
      </w:r>
      <w:bookmarkEnd w:id="191"/>
    </w:p>
    <w:p w14:paraId="5F5C3A1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92" w:name="_Toc12136"/>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预案管理与更新</w:t>
      </w:r>
      <w:bookmarkEnd w:id="192"/>
    </w:p>
    <w:p w14:paraId="48B7F63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本预案由管委会批准发布。各镇、区有关部门、各大企业应按《山东省地震应急与救援办法》规定制定（修订）地震应急预案，并按要求报送区应急局备案。</w:t>
      </w:r>
    </w:p>
    <w:p w14:paraId="289047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default" w:eastAsia="仿宋_GB2312"/>
          <w:sz w:val="32"/>
          <w:szCs w:val="32"/>
          <w:lang w:val="en-US" w:eastAsia="zh-CN"/>
        </w:rPr>
        <w:t>本预案各数据范围的表示中</w:t>
      </w:r>
      <w:r>
        <w:rPr>
          <w:rFonts w:hint="eastAsia" w:eastAsia="仿宋_GB2312"/>
          <w:sz w:val="32"/>
          <w:szCs w:val="32"/>
          <w:lang w:val="en-US" w:eastAsia="zh-CN"/>
        </w:rPr>
        <w:t>，“</w:t>
      </w:r>
      <w:r>
        <w:rPr>
          <w:rFonts w:hint="default" w:eastAsia="仿宋_GB2312"/>
          <w:sz w:val="32"/>
          <w:szCs w:val="32"/>
          <w:lang w:val="en-US" w:eastAsia="zh-CN"/>
        </w:rPr>
        <w:t>以上</w:t>
      </w:r>
      <w:r>
        <w:rPr>
          <w:rFonts w:hint="eastAsia" w:eastAsia="仿宋_GB2312"/>
          <w:sz w:val="32"/>
          <w:szCs w:val="32"/>
          <w:lang w:val="en-US" w:eastAsia="zh-CN"/>
        </w:rPr>
        <w:t>”</w:t>
      </w:r>
      <w:r>
        <w:rPr>
          <w:rFonts w:hint="default" w:eastAsia="仿宋_GB2312"/>
          <w:sz w:val="32"/>
          <w:szCs w:val="32"/>
          <w:lang w:val="en-US" w:eastAsia="zh-CN"/>
        </w:rPr>
        <w:t>含本数</w:t>
      </w:r>
      <w:r>
        <w:rPr>
          <w:rFonts w:hint="eastAsia" w:eastAsia="仿宋_GB2312"/>
          <w:sz w:val="32"/>
          <w:szCs w:val="32"/>
          <w:lang w:val="en-US" w:eastAsia="zh-CN"/>
        </w:rPr>
        <w:t>，“</w:t>
      </w:r>
      <w:r>
        <w:rPr>
          <w:rFonts w:hint="default" w:eastAsia="仿宋_GB2312"/>
          <w:sz w:val="32"/>
          <w:szCs w:val="32"/>
          <w:lang w:val="en-US" w:eastAsia="zh-CN"/>
        </w:rPr>
        <w:t>以下</w:t>
      </w:r>
      <w:r>
        <w:rPr>
          <w:rFonts w:hint="eastAsia" w:eastAsia="仿宋_GB2312"/>
          <w:sz w:val="32"/>
          <w:szCs w:val="32"/>
          <w:lang w:val="en-US" w:eastAsia="zh-CN"/>
        </w:rPr>
        <w:t>”</w:t>
      </w:r>
      <w:r>
        <w:rPr>
          <w:rFonts w:hint="default" w:eastAsia="仿宋_GB2312"/>
          <w:sz w:val="32"/>
          <w:szCs w:val="32"/>
          <w:lang w:val="en-US" w:eastAsia="zh-CN"/>
        </w:rPr>
        <w:t>不含本数。</w:t>
      </w:r>
    </w:p>
    <w:p w14:paraId="65C77D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93" w:name="_Toc21134"/>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监督检查</w:t>
      </w:r>
      <w:bookmarkEnd w:id="193"/>
    </w:p>
    <w:p w14:paraId="5A99D22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区工业科技局、区应急局等部门应按照地震应急准备工作有关规定，对镇以及大企业的应急准备情况进行监督检查，保证地震应急预案实施有效。</w:t>
      </w:r>
    </w:p>
    <w:p w14:paraId="06E835EA">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194" w:name="_Toc26034"/>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实施时间</w:t>
      </w:r>
      <w:bookmarkEnd w:id="194"/>
      <w:bookmarkStart w:id="195" w:name="_GoBack"/>
      <w:bookmarkEnd w:id="195"/>
    </w:p>
    <w:p w14:paraId="6DCC4E3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本预案自印发之日起施行。《淄博经济开发区地震应急预案》（淄经开管办字〔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1〕26号）同时废止。</w:t>
      </w:r>
    </w:p>
    <w:sectPr>
      <w:headerReference r:id="rId8" w:type="default"/>
      <w:footerReference r:id="rId9" w:type="default"/>
      <w:pgSz w:w="11910" w:h="16840"/>
      <w:pgMar w:top="2098" w:right="1474" w:bottom="1984" w:left="1587" w:header="851" w:footer="1587" w:gutter="0"/>
      <w:pgNumType w:fmt="decimal" w:start="1"/>
      <w:cols w:equalWidth="0" w:num="1">
        <w:col w:w="8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69D3">
    <w:pPr>
      <w:pStyle w:val="5"/>
      <w:tabs>
        <w:tab w:val="left" w:pos="8539"/>
        <w:tab w:val="clear" w:pos="4153"/>
        <w:tab w:val="clear" w:pos="8306"/>
      </w:tabs>
      <w:ind w:left="0" w:right="0" w:firstLine="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4DF4">
    <w:pPr>
      <w:pStyle w:val="4"/>
      <w:spacing w:line="14" w:lineRule="auto"/>
      <w:rPr>
        <w:sz w:val="2"/>
      </w:rPr>
    </w:pPr>
    <w:r>
      <w:rPr>
        <w:sz w:val="2"/>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27746">
                          <w:pPr>
                            <w:pStyle w:val="5"/>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C27746">
                    <w:pPr>
                      <w:pStyle w:val="5"/>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7323">
    <w:pPr>
      <w:pStyle w:val="5"/>
      <w:tabs>
        <w:tab w:val="left" w:pos="8539"/>
        <w:tab w:val="clear" w:pos="4153"/>
        <w:tab w:val="clear" w:pos="8306"/>
      </w:tabs>
      <w:ind w:left="0" w:right="0" w:firstLine="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834D">
    <w:pPr>
      <w:pStyle w:val="5"/>
      <w:tabs>
        <w:tab w:val="left" w:pos="8539"/>
        <w:tab w:val="clear" w:pos="4153"/>
        <w:tab w:val="clear" w:pos="8306"/>
      </w:tabs>
      <w:ind w:left="0" w:right="0" w:firstLine="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EF74">
    <w:pPr>
      <w:pStyle w:val="5"/>
      <w:tabs>
        <w:tab w:val="left" w:pos="8539"/>
        <w:tab w:val="clear" w:pos="4153"/>
        <w:tab w:val="clear" w:pos="8306"/>
      </w:tabs>
      <w:ind w:left="0" w:right="0" w:firstLine="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D018">
    <w:pPr>
      <w:pStyle w:val="4"/>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3A1D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59</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60288;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xt+4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6783A1D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59</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38F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000F3FBE"/>
    <w:rsid w:val="000F3FBE"/>
    <w:rsid w:val="0014158D"/>
    <w:rsid w:val="002C758C"/>
    <w:rsid w:val="00497187"/>
    <w:rsid w:val="00544268"/>
    <w:rsid w:val="0067411E"/>
    <w:rsid w:val="0081269D"/>
    <w:rsid w:val="00865AA0"/>
    <w:rsid w:val="009C31D7"/>
    <w:rsid w:val="00A17371"/>
    <w:rsid w:val="00BE2BA6"/>
    <w:rsid w:val="00E30720"/>
    <w:rsid w:val="00F117A5"/>
    <w:rsid w:val="011F7551"/>
    <w:rsid w:val="01361D4B"/>
    <w:rsid w:val="017014C5"/>
    <w:rsid w:val="01FA02DD"/>
    <w:rsid w:val="020C48F7"/>
    <w:rsid w:val="0231628D"/>
    <w:rsid w:val="02424B30"/>
    <w:rsid w:val="02525739"/>
    <w:rsid w:val="027915F1"/>
    <w:rsid w:val="02BE0C89"/>
    <w:rsid w:val="033A4859"/>
    <w:rsid w:val="037E6079"/>
    <w:rsid w:val="03807C96"/>
    <w:rsid w:val="038805FD"/>
    <w:rsid w:val="03AE5644"/>
    <w:rsid w:val="03E02693"/>
    <w:rsid w:val="04133CAB"/>
    <w:rsid w:val="045522E0"/>
    <w:rsid w:val="04DC26A3"/>
    <w:rsid w:val="04F07DDA"/>
    <w:rsid w:val="04F17850"/>
    <w:rsid w:val="04F61990"/>
    <w:rsid w:val="05261181"/>
    <w:rsid w:val="056A34DD"/>
    <w:rsid w:val="057A6223"/>
    <w:rsid w:val="05EA36E9"/>
    <w:rsid w:val="06574668"/>
    <w:rsid w:val="066B5A23"/>
    <w:rsid w:val="067742B3"/>
    <w:rsid w:val="06A47785"/>
    <w:rsid w:val="07F00410"/>
    <w:rsid w:val="081F5122"/>
    <w:rsid w:val="082E0A4C"/>
    <w:rsid w:val="082E439D"/>
    <w:rsid w:val="08492B46"/>
    <w:rsid w:val="087B6514"/>
    <w:rsid w:val="08CA31AE"/>
    <w:rsid w:val="09031379"/>
    <w:rsid w:val="0916295B"/>
    <w:rsid w:val="092C3BD7"/>
    <w:rsid w:val="09412437"/>
    <w:rsid w:val="09A0442B"/>
    <w:rsid w:val="09DA77C2"/>
    <w:rsid w:val="09FF7DFC"/>
    <w:rsid w:val="0A2C7E53"/>
    <w:rsid w:val="0A3D5BA6"/>
    <w:rsid w:val="0AF4460A"/>
    <w:rsid w:val="0B0F5875"/>
    <w:rsid w:val="0B145710"/>
    <w:rsid w:val="0B201CF4"/>
    <w:rsid w:val="0BB169FA"/>
    <w:rsid w:val="0C0A62F9"/>
    <w:rsid w:val="0CB73BE2"/>
    <w:rsid w:val="0CCE6882"/>
    <w:rsid w:val="0CD1098D"/>
    <w:rsid w:val="0D8F2EB0"/>
    <w:rsid w:val="0D995EA4"/>
    <w:rsid w:val="0DE34A49"/>
    <w:rsid w:val="0DE64107"/>
    <w:rsid w:val="0E5A7BBC"/>
    <w:rsid w:val="0E5E315A"/>
    <w:rsid w:val="0E7B2BCB"/>
    <w:rsid w:val="0EAB2EA6"/>
    <w:rsid w:val="0EBC256F"/>
    <w:rsid w:val="0F2B1220"/>
    <w:rsid w:val="0F494415"/>
    <w:rsid w:val="0FA626B0"/>
    <w:rsid w:val="10196AA1"/>
    <w:rsid w:val="107178E8"/>
    <w:rsid w:val="108B0AEC"/>
    <w:rsid w:val="10A6586E"/>
    <w:rsid w:val="10A948B8"/>
    <w:rsid w:val="10EF534A"/>
    <w:rsid w:val="110B49D8"/>
    <w:rsid w:val="11645199"/>
    <w:rsid w:val="118A5191"/>
    <w:rsid w:val="11C354DF"/>
    <w:rsid w:val="121858F4"/>
    <w:rsid w:val="122D0788"/>
    <w:rsid w:val="12945007"/>
    <w:rsid w:val="12B8565D"/>
    <w:rsid w:val="12BA3EE1"/>
    <w:rsid w:val="12C62596"/>
    <w:rsid w:val="12CC5172"/>
    <w:rsid w:val="12CD34DB"/>
    <w:rsid w:val="13142F9E"/>
    <w:rsid w:val="131857C7"/>
    <w:rsid w:val="134712AF"/>
    <w:rsid w:val="137D026C"/>
    <w:rsid w:val="13A87743"/>
    <w:rsid w:val="13D717F0"/>
    <w:rsid w:val="14147B67"/>
    <w:rsid w:val="141D3D2F"/>
    <w:rsid w:val="143C5004"/>
    <w:rsid w:val="148D138B"/>
    <w:rsid w:val="1497039E"/>
    <w:rsid w:val="14A87D97"/>
    <w:rsid w:val="14C9687A"/>
    <w:rsid w:val="14D7360B"/>
    <w:rsid w:val="14FC014F"/>
    <w:rsid w:val="1530524D"/>
    <w:rsid w:val="15B8090A"/>
    <w:rsid w:val="16F8734A"/>
    <w:rsid w:val="170C5E9E"/>
    <w:rsid w:val="170E3910"/>
    <w:rsid w:val="17342368"/>
    <w:rsid w:val="17701AE9"/>
    <w:rsid w:val="177A7E71"/>
    <w:rsid w:val="17A7161E"/>
    <w:rsid w:val="17B023D9"/>
    <w:rsid w:val="17C14742"/>
    <w:rsid w:val="17EB0A4F"/>
    <w:rsid w:val="17F22F87"/>
    <w:rsid w:val="18036C0C"/>
    <w:rsid w:val="183A7178"/>
    <w:rsid w:val="188C6A3F"/>
    <w:rsid w:val="18C63874"/>
    <w:rsid w:val="18C9449C"/>
    <w:rsid w:val="18DF1D22"/>
    <w:rsid w:val="19276751"/>
    <w:rsid w:val="192A2F17"/>
    <w:rsid w:val="199127EE"/>
    <w:rsid w:val="19B96F68"/>
    <w:rsid w:val="1A5E2A1B"/>
    <w:rsid w:val="1A913C94"/>
    <w:rsid w:val="1B18719E"/>
    <w:rsid w:val="1B417400"/>
    <w:rsid w:val="1B7124ED"/>
    <w:rsid w:val="1B9F438E"/>
    <w:rsid w:val="1BCA68EF"/>
    <w:rsid w:val="1BCF53D6"/>
    <w:rsid w:val="1C100A73"/>
    <w:rsid w:val="1C421C6B"/>
    <w:rsid w:val="1C4E4E86"/>
    <w:rsid w:val="1CB04AD2"/>
    <w:rsid w:val="1CC512EA"/>
    <w:rsid w:val="1CE12251"/>
    <w:rsid w:val="1D1567F9"/>
    <w:rsid w:val="1D2D6C94"/>
    <w:rsid w:val="1D327A1E"/>
    <w:rsid w:val="1D354590"/>
    <w:rsid w:val="1DB42931"/>
    <w:rsid w:val="1DF134C9"/>
    <w:rsid w:val="1E276CA9"/>
    <w:rsid w:val="1E901870"/>
    <w:rsid w:val="1EA31F47"/>
    <w:rsid w:val="1EBF66B1"/>
    <w:rsid w:val="1ED46196"/>
    <w:rsid w:val="1F6411A6"/>
    <w:rsid w:val="1F8653FA"/>
    <w:rsid w:val="1F8E2943"/>
    <w:rsid w:val="1F90555F"/>
    <w:rsid w:val="205B5673"/>
    <w:rsid w:val="20B92D82"/>
    <w:rsid w:val="20BB358D"/>
    <w:rsid w:val="20C41D8C"/>
    <w:rsid w:val="20D626DB"/>
    <w:rsid w:val="21020C92"/>
    <w:rsid w:val="211D0F24"/>
    <w:rsid w:val="213402B2"/>
    <w:rsid w:val="214E1A5E"/>
    <w:rsid w:val="21B7081B"/>
    <w:rsid w:val="220F4053"/>
    <w:rsid w:val="221A1392"/>
    <w:rsid w:val="223E2D59"/>
    <w:rsid w:val="224A18AD"/>
    <w:rsid w:val="225910E6"/>
    <w:rsid w:val="228A3625"/>
    <w:rsid w:val="22F1408F"/>
    <w:rsid w:val="2350598A"/>
    <w:rsid w:val="23875BD1"/>
    <w:rsid w:val="23896A75"/>
    <w:rsid w:val="239C67C3"/>
    <w:rsid w:val="2442788B"/>
    <w:rsid w:val="24582A55"/>
    <w:rsid w:val="245A0A06"/>
    <w:rsid w:val="2487356E"/>
    <w:rsid w:val="24CF7E52"/>
    <w:rsid w:val="24D258F1"/>
    <w:rsid w:val="24DF463F"/>
    <w:rsid w:val="24EC77D7"/>
    <w:rsid w:val="259B23D4"/>
    <w:rsid w:val="2603686E"/>
    <w:rsid w:val="26F74EA1"/>
    <w:rsid w:val="27012AE6"/>
    <w:rsid w:val="27597125"/>
    <w:rsid w:val="2767250D"/>
    <w:rsid w:val="27C83E91"/>
    <w:rsid w:val="27CD714E"/>
    <w:rsid w:val="27D85F5A"/>
    <w:rsid w:val="280108AC"/>
    <w:rsid w:val="281E6CB0"/>
    <w:rsid w:val="282B1137"/>
    <w:rsid w:val="284301B4"/>
    <w:rsid w:val="28442BE7"/>
    <w:rsid w:val="2891146A"/>
    <w:rsid w:val="28DD4D93"/>
    <w:rsid w:val="298C5B90"/>
    <w:rsid w:val="29BF221B"/>
    <w:rsid w:val="29F924A3"/>
    <w:rsid w:val="2A0B669C"/>
    <w:rsid w:val="2A1444F8"/>
    <w:rsid w:val="2A2F5ED6"/>
    <w:rsid w:val="2A5700B6"/>
    <w:rsid w:val="2A90515B"/>
    <w:rsid w:val="2B474D96"/>
    <w:rsid w:val="2B7A47B6"/>
    <w:rsid w:val="2B954D7A"/>
    <w:rsid w:val="2BB34DC4"/>
    <w:rsid w:val="2C5D2902"/>
    <w:rsid w:val="2C84235F"/>
    <w:rsid w:val="2D1D6334"/>
    <w:rsid w:val="2D213D62"/>
    <w:rsid w:val="2D301460"/>
    <w:rsid w:val="2D4170AC"/>
    <w:rsid w:val="2DAC431E"/>
    <w:rsid w:val="2DAE3A97"/>
    <w:rsid w:val="2DB06DA1"/>
    <w:rsid w:val="2DE364CE"/>
    <w:rsid w:val="2DE44729"/>
    <w:rsid w:val="2E09742B"/>
    <w:rsid w:val="2E0D7D3B"/>
    <w:rsid w:val="2E0E734F"/>
    <w:rsid w:val="2E196948"/>
    <w:rsid w:val="2E3243A9"/>
    <w:rsid w:val="2E780962"/>
    <w:rsid w:val="2EC334F4"/>
    <w:rsid w:val="2ED36849"/>
    <w:rsid w:val="2EDF1E6A"/>
    <w:rsid w:val="2F1C663B"/>
    <w:rsid w:val="2F2D05FC"/>
    <w:rsid w:val="2F802A04"/>
    <w:rsid w:val="2F941DFC"/>
    <w:rsid w:val="303A1C55"/>
    <w:rsid w:val="3058152B"/>
    <w:rsid w:val="308168B1"/>
    <w:rsid w:val="30BB1B36"/>
    <w:rsid w:val="30D3363F"/>
    <w:rsid w:val="311D5ACD"/>
    <w:rsid w:val="31A51F73"/>
    <w:rsid w:val="31E02892"/>
    <w:rsid w:val="320E042B"/>
    <w:rsid w:val="32D64DF5"/>
    <w:rsid w:val="33654FF1"/>
    <w:rsid w:val="338B6D10"/>
    <w:rsid w:val="339C34E3"/>
    <w:rsid w:val="342B54B5"/>
    <w:rsid w:val="345C1AEE"/>
    <w:rsid w:val="34871673"/>
    <w:rsid w:val="3488005F"/>
    <w:rsid w:val="34D42DE5"/>
    <w:rsid w:val="34DF5704"/>
    <w:rsid w:val="34E30E33"/>
    <w:rsid w:val="350503E9"/>
    <w:rsid w:val="35143647"/>
    <w:rsid w:val="35274387"/>
    <w:rsid w:val="35281E19"/>
    <w:rsid w:val="35293835"/>
    <w:rsid w:val="3569523D"/>
    <w:rsid w:val="35E00996"/>
    <w:rsid w:val="35F57928"/>
    <w:rsid w:val="3628073A"/>
    <w:rsid w:val="36596DB6"/>
    <w:rsid w:val="36C67826"/>
    <w:rsid w:val="36CE7DDB"/>
    <w:rsid w:val="37411658"/>
    <w:rsid w:val="37564899"/>
    <w:rsid w:val="37B46876"/>
    <w:rsid w:val="38257873"/>
    <w:rsid w:val="38402093"/>
    <w:rsid w:val="38784692"/>
    <w:rsid w:val="38DB6202"/>
    <w:rsid w:val="393347BE"/>
    <w:rsid w:val="39C641BF"/>
    <w:rsid w:val="39CD290B"/>
    <w:rsid w:val="39F12212"/>
    <w:rsid w:val="3A3C4790"/>
    <w:rsid w:val="3A791F7A"/>
    <w:rsid w:val="3A7E1DDF"/>
    <w:rsid w:val="3AD961C4"/>
    <w:rsid w:val="3ADA0E65"/>
    <w:rsid w:val="3ADE3BB8"/>
    <w:rsid w:val="3AE50DC3"/>
    <w:rsid w:val="3B0615DF"/>
    <w:rsid w:val="3B4C639B"/>
    <w:rsid w:val="3B7D5C87"/>
    <w:rsid w:val="3B984BF6"/>
    <w:rsid w:val="3C6E1544"/>
    <w:rsid w:val="3C8D39A9"/>
    <w:rsid w:val="3CDE5D65"/>
    <w:rsid w:val="3D04322A"/>
    <w:rsid w:val="3DDA60B5"/>
    <w:rsid w:val="3DEB19B2"/>
    <w:rsid w:val="3E18545F"/>
    <w:rsid w:val="3E972AE5"/>
    <w:rsid w:val="3EAD1A50"/>
    <w:rsid w:val="3F1D77CA"/>
    <w:rsid w:val="3F4D5D67"/>
    <w:rsid w:val="3FAB2BEB"/>
    <w:rsid w:val="3FD24893"/>
    <w:rsid w:val="3FF32700"/>
    <w:rsid w:val="40063050"/>
    <w:rsid w:val="4095343A"/>
    <w:rsid w:val="411255B8"/>
    <w:rsid w:val="418A5076"/>
    <w:rsid w:val="41BF6033"/>
    <w:rsid w:val="42784F4C"/>
    <w:rsid w:val="428F28E1"/>
    <w:rsid w:val="42925FFA"/>
    <w:rsid w:val="42BF5CC4"/>
    <w:rsid w:val="42E54279"/>
    <w:rsid w:val="43492401"/>
    <w:rsid w:val="43693820"/>
    <w:rsid w:val="43781F72"/>
    <w:rsid w:val="43793664"/>
    <w:rsid w:val="43C1546F"/>
    <w:rsid w:val="43F37AD5"/>
    <w:rsid w:val="44073946"/>
    <w:rsid w:val="440D59B7"/>
    <w:rsid w:val="44366749"/>
    <w:rsid w:val="44AF2319"/>
    <w:rsid w:val="44D91E18"/>
    <w:rsid w:val="45307374"/>
    <w:rsid w:val="45555550"/>
    <w:rsid w:val="45707FE8"/>
    <w:rsid w:val="45782B10"/>
    <w:rsid w:val="45EE11BD"/>
    <w:rsid w:val="469B7EEA"/>
    <w:rsid w:val="47180EF8"/>
    <w:rsid w:val="471823D1"/>
    <w:rsid w:val="47610AC4"/>
    <w:rsid w:val="477110BD"/>
    <w:rsid w:val="480E5133"/>
    <w:rsid w:val="481645B7"/>
    <w:rsid w:val="483A1506"/>
    <w:rsid w:val="486A6534"/>
    <w:rsid w:val="48B409CC"/>
    <w:rsid w:val="48C61C5B"/>
    <w:rsid w:val="48F44083"/>
    <w:rsid w:val="49211BC2"/>
    <w:rsid w:val="497D4EF9"/>
    <w:rsid w:val="498A5687"/>
    <w:rsid w:val="49D05923"/>
    <w:rsid w:val="49DB6942"/>
    <w:rsid w:val="4A7801A9"/>
    <w:rsid w:val="4B0209D2"/>
    <w:rsid w:val="4B6662A6"/>
    <w:rsid w:val="4B7B2A1E"/>
    <w:rsid w:val="4BEA7020"/>
    <w:rsid w:val="4C3242DE"/>
    <w:rsid w:val="4C591013"/>
    <w:rsid w:val="4CAB1B00"/>
    <w:rsid w:val="4CD3635F"/>
    <w:rsid w:val="4CEB35B6"/>
    <w:rsid w:val="4D446A3D"/>
    <w:rsid w:val="4D4A2401"/>
    <w:rsid w:val="4DAF79C5"/>
    <w:rsid w:val="4E2C7C13"/>
    <w:rsid w:val="4E667949"/>
    <w:rsid w:val="4E7658E8"/>
    <w:rsid w:val="4EAC55D2"/>
    <w:rsid w:val="4F0C1C9E"/>
    <w:rsid w:val="4F197F4D"/>
    <w:rsid w:val="4F3D59C4"/>
    <w:rsid w:val="4F831E29"/>
    <w:rsid w:val="4FCA54F7"/>
    <w:rsid w:val="4FFC0088"/>
    <w:rsid w:val="5021326C"/>
    <w:rsid w:val="50305E1C"/>
    <w:rsid w:val="503653B2"/>
    <w:rsid w:val="50443F48"/>
    <w:rsid w:val="50504C5B"/>
    <w:rsid w:val="50D801A2"/>
    <w:rsid w:val="513E68B7"/>
    <w:rsid w:val="51781BF3"/>
    <w:rsid w:val="51CF6030"/>
    <w:rsid w:val="51F10910"/>
    <w:rsid w:val="523F08A8"/>
    <w:rsid w:val="52B74031"/>
    <w:rsid w:val="52CB3D3F"/>
    <w:rsid w:val="52D248AB"/>
    <w:rsid w:val="53281BE8"/>
    <w:rsid w:val="542746C6"/>
    <w:rsid w:val="54626DF1"/>
    <w:rsid w:val="546D59AB"/>
    <w:rsid w:val="54BD5B6D"/>
    <w:rsid w:val="54E61246"/>
    <w:rsid w:val="54EE29D4"/>
    <w:rsid w:val="551D3EB6"/>
    <w:rsid w:val="55856A53"/>
    <w:rsid w:val="55A06447"/>
    <w:rsid w:val="56174170"/>
    <w:rsid w:val="5663179C"/>
    <w:rsid w:val="56DD66B8"/>
    <w:rsid w:val="572821B0"/>
    <w:rsid w:val="573B6515"/>
    <w:rsid w:val="57425B12"/>
    <w:rsid w:val="575B0429"/>
    <w:rsid w:val="577A16EC"/>
    <w:rsid w:val="57846B03"/>
    <w:rsid w:val="57C51A04"/>
    <w:rsid w:val="57CA1AD9"/>
    <w:rsid w:val="57CA6165"/>
    <w:rsid w:val="57DA2BEA"/>
    <w:rsid w:val="586305A8"/>
    <w:rsid w:val="587971F8"/>
    <w:rsid w:val="58942291"/>
    <w:rsid w:val="58E92912"/>
    <w:rsid w:val="5955610B"/>
    <w:rsid w:val="59A321FB"/>
    <w:rsid w:val="59B814EB"/>
    <w:rsid w:val="59BA4534"/>
    <w:rsid w:val="59BD4A3B"/>
    <w:rsid w:val="59C1669C"/>
    <w:rsid w:val="5A302291"/>
    <w:rsid w:val="5AC06F5D"/>
    <w:rsid w:val="5AF0700E"/>
    <w:rsid w:val="5B941938"/>
    <w:rsid w:val="5BA937B5"/>
    <w:rsid w:val="5BD43A1C"/>
    <w:rsid w:val="5BD7145D"/>
    <w:rsid w:val="5BEF0960"/>
    <w:rsid w:val="5BF96B15"/>
    <w:rsid w:val="5C1D527C"/>
    <w:rsid w:val="5C380369"/>
    <w:rsid w:val="5C385532"/>
    <w:rsid w:val="5C467206"/>
    <w:rsid w:val="5CA04436"/>
    <w:rsid w:val="5CAE4C1A"/>
    <w:rsid w:val="5CB85FBE"/>
    <w:rsid w:val="5CCB0B6F"/>
    <w:rsid w:val="5CCD1893"/>
    <w:rsid w:val="5CFB5A0D"/>
    <w:rsid w:val="5D0812C4"/>
    <w:rsid w:val="5D523670"/>
    <w:rsid w:val="5DAE76E3"/>
    <w:rsid w:val="5DB25206"/>
    <w:rsid w:val="5DB807E8"/>
    <w:rsid w:val="5DD63541"/>
    <w:rsid w:val="5E1A65E2"/>
    <w:rsid w:val="5E3C6237"/>
    <w:rsid w:val="5E9F016E"/>
    <w:rsid w:val="5F255DFD"/>
    <w:rsid w:val="5F4F5ADA"/>
    <w:rsid w:val="5F56023B"/>
    <w:rsid w:val="5F8C64E3"/>
    <w:rsid w:val="5FA72E42"/>
    <w:rsid w:val="5FAE3986"/>
    <w:rsid w:val="6005414C"/>
    <w:rsid w:val="600F6F95"/>
    <w:rsid w:val="60206890"/>
    <w:rsid w:val="605C25DD"/>
    <w:rsid w:val="60914955"/>
    <w:rsid w:val="60B5701C"/>
    <w:rsid w:val="61032160"/>
    <w:rsid w:val="61265FE8"/>
    <w:rsid w:val="6147595A"/>
    <w:rsid w:val="615B1FD3"/>
    <w:rsid w:val="6173583A"/>
    <w:rsid w:val="618A0930"/>
    <w:rsid w:val="619738CA"/>
    <w:rsid w:val="61FC2CAB"/>
    <w:rsid w:val="62035DD8"/>
    <w:rsid w:val="62212C21"/>
    <w:rsid w:val="626A7D94"/>
    <w:rsid w:val="629A75B3"/>
    <w:rsid w:val="62A13C10"/>
    <w:rsid w:val="62C541D3"/>
    <w:rsid w:val="62F15656"/>
    <w:rsid w:val="63261609"/>
    <w:rsid w:val="635943C6"/>
    <w:rsid w:val="635B7CF4"/>
    <w:rsid w:val="63F7405F"/>
    <w:rsid w:val="64826915"/>
    <w:rsid w:val="64BA6035"/>
    <w:rsid w:val="65447195"/>
    <w:rsid w:val="655656AA"/>
    <w:rsid w:val="6570665B"/>
    <w:rsid w:val="65B43796"/>
    <w:rsid w:val="65CE681B"/>
    <w:rsid w:val="65DA35E7"/>
    <w:rsid w:val="66363E10"/>
    <w:rsid w:val="667239FD"/>
    <w:rsid w:val="66A13670"/>
    <w:rsid w:val="66FC71D0"/>
    <w:rsid w:val="670953A2"/>
    <w:rsid w:val="673C01B7"/>
    <w:rsid w:val="67465592"/>
    <w:rsid w:val="67CC5FD1"/>
    <w:rsid w:val="67D9097F"/>
    <w:rsid w:val="68411722"/>
    <w:rsid w:val="68573023"/>
    <w:rsid w:val="685D72E6"/>
    <w:rsid w:val="68B049AE"/>
    <w:rsid w:val="69342CB3"/>
    <w:rsid w:val="69577841"/>
    <w:rsid w:val="6981572F"/>
    <w:rsid w:val="698F3811"/>
    <w:rsid w:val="69AE1195"/>
    <w:rsid w:val="69B82FE5"/>
    <w:rsid w:val="69E23B3F"/>
    <w:rsid w:val="69F408A3"/>
    <w:rsid w:val="69F56112"/>
    <w:rsid w:val="6A124064"/>
    <w:rsid w:val="6A125781"/>
    <w:rsid w:val="6A271236"/>
    <w:rsid w:val="6A93518D"/>
    <w:rsid w:val="6AF64DE8"/>
    <w:rsid w:val="6B102713"/>
    <w:rsid w:val="6B107057"/>
    <w:rsid w:val="6B303455"/>
    <w:rsid w:val="6B800A62"/>
    <w:rsid w:val="6C190D64"/>
    <w:rsid w:val="6CCF32C0"/>
    <w:rsid w:val="6CF82C0B"/>
    <w:rsid w:val="6D2F1C75"/>
    <w:rsid w:val="6D6024D3"/>
    <w:rsid w:val="6DC415AB"/>
    <w:rsid w:val="6DC5781D"/>
    <w:rsid w:val="6DD4005B"/>
    <w:rsid w:val="6DF7769C"/>
    <w:rsid w:val="6E4B004C"/>
    <w:rsid w:val="6E607C8D"/>
    <w:rsid w:val="6E62522A"/>
    <w:rsid w:val="6E993ECB"/>
    <w:rsid w:val="6EB3019D"/>
    <w:rsid w:val="6FB3771C"/>
    <w:rsid w:val="70AB3A7B"/>
    <w:rsid w:val="717E3338"/>
    <w:rsid w:val="72182219"/>
    <w:rsid w:val="722B7987"/>
    <w:rsid w:val="72612C4A"/>
    <w:rsid w:val="72EA06BC"/>
    <w:rsid w:val="7328472F"/>
    <w:rsid w:val="736B742F"/>
    <w:rsid w:val="7374619A"/>
    <w:rsid w:val="73C95E58"/>
    <w:rsid w:val="742E4271"/>
    <w:rsid w:val="74665856"/>
    <w:rsid w:val="74706E1F"/>
    <w:rsid w:val="74916012"/>
    <w:rsid w:val="74BC02CB"/>
    <w:rsid w:val="751321F5"/>
    <w:rsid w:val="75661D0C"/>
    <w:rsid w:val="759016C0"/>
    <w:rsid w:val="759F05AC"/>
    <w:rsid w:val="75C27489"/>
    <w:rsid w:val="75FC3E79"/>
    <w:rsid w:val="76764B34"/>
    <w:rsid w:val="76AC7EAA"/>
    <w:rsid w:val="76B2691F"/>
    <w:rsid w:val="76CC30E0"/>
    <w:rsid w:val="770353D1"/>
    <w:rsid w:val="77440063"/>
    <w:rsid w:val="777A1A31"/>
    <w:rsid w:val="77990209"/>
    <w:rsid w:val="77B223E2"/>
    <w:rsid w:val="77F86F68"/>
    <w:rsid w:val="78087DA1"/>
    <w:rsid w:val="78153E6C"/>
    <w:rsid w:val="781B1E54"/>
    <w:rsid w:val="781B5D8A"/>
    <w:rsid w:val="785A249C"/>
    <w:rsid w:val="78E14923"/>
    <w:rsid w:val="78EA42EE"/>
    <w:rsid w:val="78F401EF"/>
    <w:rsid w:val="79363C98"/>
    <w:rsid w:val="79372679"/>
    <w:rsid w:val="79644A3F"/>
    <w:rsid w:val="7B00230A"/>
    <w:rsid w:val="7B29756A"/>
    <w:rsid w:val="7BAE5FAE"/>
    <w:rsid w:val="7BE67615"/>
    <w:rsid w:val="7C1B03ED"/>
    <w:rsid w:val="7C314A17"/>
    <w:rsid w:val="7C745793"/>
    <w:rsid w:val="7CD0094E"/>
    <w:rsid w:val="7CFD428A"/>
    <w:rsid w:val="7D02222A"/>
    <w:rsid w:val="7D0E0D66"/>
    <w:rsid w:val="7D13231C"/>
    <w:rsid w:val="7D2D382F"/>
    <w:rsid w:val="7D951FC1"/>
    <w:rsid w:val="7DD3469B"/>
    <w:rsid w:val="7DFE01D7"/>
    <w:rsid w:val="7E3872B9"/>
    <w:rsid w:val="7E620EA0"/>
    <w:rsid w:val="7E6A5947"/>
    <w:rsid w:val="7E882512"/>
    <w:rsid w:val="7ECD0D08"/>
    <w:rsid w:val="7F2569A1"/>
    <w:rsid w:val="7F2D5107"/>
    <w:rsid w:val="7FBD06F0"/>
    <w:rsid w:val="7FE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ind w:left="1504" w:hanging="644"/>
      <w:outlineLvl w:val="0"/>
    </w:pPr>
    <w:rPr>
      <w:rFonts w:ascii="楷体" w:hAnsi="楷体" w:eastAsia="楷体" w:cs="楷体"/>
      <w:b/>
      <w:bCs/>
      <w:sz w:val="32"/>
      <w:szCs w:val="32"/>
    </w:rPr>
  </w:style>
  <w:style w:type="paragraph" w:styleId="2">
    <w:name w:val="heading 3"/>
    <w:basedOn w:val="1"/>
    <w:next w:val="1"/>
    <w:autoRedefine/>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jc w:val="center"/>
      <w:outlineLvl w:val="0"/>
    </w:pPr>
    <w:rPr>
      <w:rFonts w:ascii="Arial" w:hAnsi="Arial" w:eastAsia="宋体" w:cs="Arial"/>
      <w:bCs/>
      <w:sz w:val="32"/>
      <w:szCs w:val="32"/>
    </w:rPr>
  </w:style>
  <w:style w:type="character" w:styleId="11">
    <w:name w:val="page number"/>
    <w:basedOn w:val="10"/>
    <w:autoRedefine/>
    <w:qFormat/>
    <w:uiPriority w:val="0"/>
    <w:rPr>
      <w:rFonts w:ascii="Times New Roman" w:hAnsi="Times New Roman" w:eastAsia="宋体" w:cs="Times New Roman"/>
      <w:sz w:val="2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link w:val="16"/>
    <w:qFormat/>
    <w:uiPriority w:val="1"/>
    <w:pPr>
      <w:spacing w:line="480" w:lineRule="exact"/>
      <w:ind w:left="220" w:firstLine="640"/>
    </w:pPr>
  </w:style>
  <w:style w:type="paragraph" w:customStyle="1" w:styleId="14">
    <w:name w:val="Table Paragraph"/>
    <w:basedOn w:val="1"/>
    <w:qFormat/>
    <w:uiPriority w:val="1"/>
  </w:style>
  <w:style w:type="character" w:customStyle="1" w:styleId="15">
    <w:name w:val="正文文本 字符"/>
    <w:link w:val="4"/>
    <w:autoRedefine/>
    <w:qFormat/>
    <w:uiPriority w:val="1"/>
    <w:rPr>
      <w:rFonts w:ascii="仿宋" w:hAnsi="仿宋" w:eastAsia="仿宋" w:cs="仿宋"/>
      <w:sz w:val="32"/>
      <w:szCs w:val="32"/>
      <w:lang w:val="zh-CN" w:eastAsia="zh-CN" w:bidi="zh-CN"/>
    </w:rPr>
  </w:style>
  <w:style w:type="character" w:customStyle="1" w:styleId="16">
    <w:name w:val="列出段落 字符"/>
    <w:link w:val="13"/>
    <w:qFormat/>
    <w:uiPriority w:val="1"/>
    <w:rPr>
      <w:rFonts w:ascii="仿宋" w:hAnsi="仿宋" w:eastAsia="仿宋" w:cs="仿宋"/>
      <w:lang w:val="zh-CN" w:eastAsia="zh-CN" w:bidi="zh-CN"/>
    </w:rPr>
  </w:style>
  <w:style w:type="character" w:customStyle="1" w:styleId="17">
    <w:name w:val="标题 1 字符"/>
    <w:link w:val="3"/>
    <w:qFormat/>
    <w:uiPriority w:val="1"/>
    <w:rPr>
      <w:rFonts w:ascii="楷体" w:hAnsi="楷体" w:eastAsia="楷体" w:cs="楷体"/>
      <w:b/>
      <w:bCs/>
      <w:sz w:val="32"/>
      <w:szCs w:val="32"/>
      <w:lang w:val="zh-CN" w:eastAsia="zh-CN" w:bidi="zh-CN"/>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10292</Words>
  <Characters>10562</Characters>
  <Lines>131</Lines>
  <Paragraphs>36</Paragraphs>
  <TotalTime>10</TotalTime>
  <ScaleCrop>false</ScaleCrop>
  <LinksUpToDate>false</LinksUpToDate>
  <CharactersWithSpaces>10954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2020-05-24T06:49:00Z</dcterms:created>
  <dc:creator>Lenovo</dc:creator>
  <cp:lastModifiedBy>A.乐型健身_健身顾问</cp:lastModifiedBy>
  <cp:lastPrinted>2024-08-29T01:44:00Z</cp:lastPrinted>
  <dcterms:modified xsi:type="dcterms:W3CDTF">2024-09-24T07:33:00Z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2052-12.1.0.18276</vt:lpwstr>
  </property>
  <property fmtid="{D5CDD505-2E9C-101B-9397-08002B2CF9AE}" pid="6" name="ICV">
    <vt:lpwstr>1DB3B1D40AFB49A3B70D1E1E234036B1_13</vt:lpwstr>
  </property>
</Properties>
</file>