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2023年经开区市级衔接乡村振兴集中推进区项目拟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入库项目清单</w:t>
      </w:r>
    </w:p>
    <w:tbl>
      <w:tblPr>
        <w:tblStyle w:val="6"/>
        <w:tblpPr w:leftFromText="180" w:rightFromText="180" w:vertAnchor="text" w:horzAnchor="page" w:tblpX="988" w:tblpY="440"/>
        <w:tblOverlap w:val="never"/>
        <w:tblW w:w="15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05"/>
        <w:gridCol w:w="971"/>
        <w:gridCol w:w="964"/>
        <w:gridCol w:w="1034"/>
        <w:gridCol w:w="1034"/>
        <w:gridCol w:w="925"/>
        <w:gridCol w:w="3023"/>
        <w:gridCol w:w="1148"/>
        <w:gridCol w:w="1092"/>
        <w:gridCol w:w="169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项目单位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项目类别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建设性质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实施地点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实施期限</w:t>
            </w:r>
          </w:p>
        </w:tc>
        <w:tc>
          <w:tcPr>
            <w:tcW w:w="30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建设任务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资金规模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和筹措方式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受益对象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绩效目标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联农带农机制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2023年南定镇市级衔接乡村振兴集中推进区项目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南定镇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衔接推进区项目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南定镇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2023年1月-12月</w:t>
            </w: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引进数字化科技大棚；2.建设中药材种子繁育基地；3.打造数字化高标准农田；4.暖水河沿岸治理；5.乡村与乡村连接路段整体提升；6.排水渠治理；7.新建500亩高标准农田；8.罗村片区乡村连片整治；9.建设新时代文明实践站；10.构建“长者食堂”服务体系；11.进士、红色故里-东官庄村；12.岳店村村史宣传；13.瓦村村党群服务中心建设；14.开展“请进来+走出去”学习培训活动；15.巩固脱贫攻坚成果与乡村振兴衔接。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2470万元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通过衔接推进区建设可实现以下经济效益，能够扶持特色产业发展，进一步巩固一产基础，提升二产层次，深化三产内涵，一二三产业融合发展水平进一步提升。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带动农户生产发展，吸纳农村劳动力稳定就业，促进农户获得收益。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2023年傅家镇市级衔接乡村振兴集中推进区项目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傅家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人民政府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衔接推进区项目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傅家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2023年1月-12月</w:t>
            </w:r>
          </w:p>
        </w:tc>
        <w:tc>
          <w:tcPr>
            <w:tcW w:w="302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畜禽良种养殖实践区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；2. 果品良种培育、练苗区（中学生实践基地）；3. 农产品加工、仓储及管理区；4. 配套设施；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傅家镇东平村环境整治项目；6.傅家镇姜家村环境整治项目；7.傅家镇开河村环境整治项目；8.傅家镇柳行村环境整治项目；9.傅家镇殷家村环境整治项目；10.傅家镇青龙村环境整治项目；11.傅家镇商家村环境整治项目；12.傅家镇苏孔村环境整治项目；13.傅家镇西平村环境整治项目；傅家镇李家村环境整治项目。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3636万元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1079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通过衔接推进区的创建，形成规模带动影响，以产业项目带动周边农户、尤其是帮扶脱贫户实现就近就业。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带动农户生产发展，吸纳农村劳动力稳定就业，促进农户获得收益。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2023年沣水镇市级衔接乡村振兴集中推进区项目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沣水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衔接推进区项目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沣水镇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2023年1月-12月</w:t>
            </w: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张炳至昌国路、昌国路至胶济铁路段建设护坡，进行边坡绿化；2.对河底进行硬化处理，增加污水管道；3.对涝淄河大高水库上游段河道进行清淤疏浚，以大高水库为中心的东湖工程设计、勘测等工作；4.张一村到昌国路段，重点打造文化景观，依托小溪，以水资源的科普宣教、弘扬保护水资源文化等为主题，并建有一定规模的旅游休闲设施，可供人们旅游观光、休闲娱乐的生态型主题公园。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1125万元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432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突出全域，打造精品园区；提升防洪能力，打造民生工程；河道清淤，重塑水岸生态。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带动农户生产发展，吸纳农村劳动力稳定就业，促进农户获得收益。</w:t>
            </w:r>
          </w:p>
        </w:tc>
      </w:tr>
    </w:tbl>
    <w:p/>
    <w:sectPr>
      <w:footerReference r:id="rId3" w:type="default"/>
      <w:pgSz w:w="16838" w:h="11906" w:orient="landscape"/>
      <w:pgMar w:top="1463" w:right="1440" w:bottom="140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2NkNGFkMGY1NDM2OTNlYmQyMWQ0Njc2Yjg0NjkifQ=="/>
  </w:docVars>
  <w:rsids>
    <w:rsidRoot w:val="7A786900"/>
    <w:rsid w:val="00C84172"/>
    <w:rsid w:val="04783C6A"/>
    <w:rsid w:val="092C7268"/>
    <w:rsid w:val="09DB5F31"/>
    <w:rsid w:val="0C8D4217"/>
    <w:rsid w:val="118417D8"/>
    <w:rsid w:val="12DD433B"/>
    <w:rsid w:val="1B03607B"/>
    <w:rsid w:val="201E74B3"/>
    <w:rsid w:val="21BE0FDD"/>
    <w:rsid w:val="21C768A7"/>
    <w:rsid w:val="25710085"/>
    <w:rsid w:val="2CEF23F8"/>
    <w:rsid w:val="2D0A0F5A"/>
    <w:rsid w:val="2D88240F"/>
    <w:rsid w:val="2EC90710"/>
    <w:rsid w:val="303A441A"/>
    <w:rsid w:val="321B7E2F"/>
    <w:rsid w:val="332174E1"/>
    <w:rsid w:val="34806F64"/>
    <w:rsid w:val="390B25B7"/>
    <w:rsid w:val="396673B2"/>
    <w:rsid w:val="3EBC016B"/>
    <w:rsid w:val="3F11495A"/>
    <w:rsid w:val="475432CF"/>
    <w:rsid w:val="4B1D4687"/>
    <w:rsid w:val="4BE92720"/>
    <w:rsid w:val="4E7C0ACF"/>
    <w:rsid w:val="503C735D"/>
    <w:rsid w:val="56466A03"/>
    <w:rsid w:val="5BA43E94"/>
    <w:rsid w:val="5BAA59BC"/>
    <w:rsid w:val="61B431F8"/>
    <w:rsid w:val="67BB21CE"/>
    <w:rsid w:val="693914AC"/>
    <w:rsid w:val="6DD82D31"/>
    <w:rsid w:val="701C1169"/>
    <w:rsid w:val="739D12EB"/>
    <w:rsid w:val="75840CDB"/>
    <w:rsid w:val="7A7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1116</Characters>
  <Lines>0</Lines>
  <Paragraphs>0</Paragraphs>
  <TotalTime>3</TotalTime>
  <ScaleCrop>false</ScaleCrop>
  <LinksUpToDate>false</LinksUpToDate>
  <CharactersWithSpaces>1120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2022-09-26T01:48:00Z</dcterms:created>
  <dc:creator>Frog</dc:creator>
  <cp:lastModifiedBy>一个人唱着歌</cp:lastModifiedBy>
  <cp:lastPrinted>2022-11-18T07:33:00Z</cp:lastPrinted>
  <dcterms:modified xsi:type="dcterms:W3CDTF">2023-02-06T03:15:52Z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B65D034B406E4492B1422633EB50BEBF</vt:lpwstr>
  </property>
</Properties>
</file>