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952DF">
      <w:pPr>
        <w:spacing w:after="156" w:afterLines="50" w:line="6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经开区2025年度衔接资金项目计划公告</w:t>
      </w:r>
    </w:p>
    <w:tbl>
      <w:tblPr>
        <w:tblStyle w:val="3"/>
        <w:tblpPr w:leftFromText="180" w:rightFromText="180" w:vertAnchor="text" w:horzAnchor="page" w:tblpX="708" w:tblpY="235"/>
        <w:tblOverlap w:val="never"/>
        <w:tblW w:w="154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954"/>
        <w:gridCol w:w="621"/>
        <w:gridCol w:w="783"/>
        <w:gridCol w:w="767"/>
        <w:gridCol w:w="1903"/>
        <w:gridCol w:w="522"/>
        <w:gridCol w:w="522"/>
        <w:gridCol w:w="522"/>
        <w:gridCol w:w="522"/>
        <w:gridCol w:w="526"/>
        <w:gridCol w:w="933"/>
        <w:gridCol w:w="933"/>
        <w:gridCol w:w="1317"/>
        <w:gridCol w:w="1417"/>
        <w:gridCol w:w="1183"/>
        <w:gridCol w:w="1400"/>
      </w:tblGrid>
      <w:tr w14:paraId="287BB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04" w:type="dxa"/>
            <w:vMerge w:val="restart"/>
            <w:vAlign w:val="center"/>
          </w:tcPr>
          <w:p w14:paraId="34C8C5D6">
            <w:pPr>
              <w:spacing w:line="30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954" w:type="dxa"/>
            <w:vMerge w:val="restart"/>
            <w:vAlign w:val="center"/>
          </w:tcPr>
          <w:p w14:paraId="32BD99CF">
            <w:pPr>
              <w:spacing w:line="30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项目名称</w:t>
            </w:r>
          </w:p>
        </w:tc>
        <w:tc>
          <w:tcPr>
            <w:tcW w:w="621" w:type="dxa"/>
            <w:vMerge w:val="restart"/>
            <w:vAlign w:val="center"/>
          </w:tcPr>
          <w:p w14:paraId="6DC6AF91">
            <w:pPr>
              <w:spacing w:line="30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项目</w:t>
            </w:r>
            <w:r>
              <w:rPr>
                <w:rFonts w:hint="eastAsia" w:ascii="黑体" w:hAnsi="黑体" w:eastAsia="黑体" w:cs="黑体"/>
                <w:szCs w:val="21"/>
              </w:rPr>
              <w:t>单位</w:t>
            </w:r>
          </w:p>
        </w:tc>
        <w:tc>
          <w:tcPr>
            <w:tcW w:w="783" w:type="dxa"/>
            <w:vMerge w:val="restart"/>
            <w:vAlign w:val="center"/>
          </w:tcPr>
          <w:p w14:paraId="097BB593">
            <w:pPr>
              <w:spacing w:line="30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实施地点</w:t>
            </w:r>
          </w:p>
        </w:tc>
        <w:tc>
          <w:tcPr>
            <w:tcW w:w="767" w:type="dxa"/>
            <w:vMerge w:val="restart"/>
            <w:vAlign w:val="center"/>
          </w:tcPr>
          <w:p w14:paraId="1D1767F0">
            <w:pPr>
              <w:spacing w:line="300" w:lineRule="exact"/>
              <w:jc w:val="center"/>
              <w:rPr>
                <w:rFonts w:hint="eastAsia" w:ascii="黑体" w:hAnsi="黑体" w:eastAsia="黑体" w:cs="黑体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实施期限</w:t>
            </w:r>
          </w:p>
        </w:tc>
        <w:tc>
          <w:tcPr>
            <w:tcW w:w="1903" w:type="dxa"/>
            <w:vMerge w:val="restart"/>
            <w:vAlign w:val="center"/>
          </w:tcPr>
          <w:p w14:paraId="5AA4BB1A">
            <w:pPr>
              <w:spacing w:line="300" w:lineRule="exact"/>
              <w:jc w:val="both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主要建设内容及补助标准</w:t>
            </w:r>
          </w:p>
        </w:tc>
        <w:tc>
          <w:tcPr>
            <w:tcW w:w="2614" w:type="dxa"/>
            <w:gridSpan w:val="5"/>
            <w:vAlign w:val="center"/>
          </w:tcPr>
          <w:p w14:paraId="60617DCD">
            <w:pPr>
              <w:spacing w:line="30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highlight w:val="none"/>
              </w:rPr>
              <w:t>资金规模</w:t>
            </w:r>
          </w:p>
        </w:tc>
        <w:tc>
          <w:tcPr>
            <w:tcW w:w="1866" w:type="dxa"/>
            <w:gridSpan w:val="2"/>
            <w:vAlign w:val="center"/>
          </w:tcPr>
          <w:p w14:paraId="2F4EA31B">
            <w:pPr>
              <w:spacing w:line="300" w:lineRule="exact"/>
              <w:jc w:val="center"/>
              <w:rPr>
                <w:rFonts w:hint="eastAsia" w:ascii="黑体" w:hAnsi="黑体" w:eastAsia="黑体" w:cs="黑体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带动脱贫户情况</w:t>
            </w:r>
          </w:p>
        </w:tc>
        <w:tc>
          <w:tcPr>
            <w:tcW w:w="1317" w:type="dxa"/>
            <w:vAlign w:val="center"/>
          </w:tcPr>
          <w:p w14:paraId="4E8F2A3A">
            <w:pPr>
              <w:spacing w:line="30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绩效目标</w:t>
            </w:r>
          </w:p>
        </w:tc>
        <w:tc>
          <w:tcPr>
            <w:tcW w:w="1417" w:type="dxa"/>
            <w:vAlign w:val="center"/>
          </w:tcPr>
          <w:p w14:paraId="17A8ABA0">
            <w:pPr>
              <w:spacing w:line="30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联农带农</w:t>
            </w:r>
            <w:r>
              <w:rPr>
                <w:rFonts w:hint="eastAsia" w:ascii="黑体" w:hAnsi="黑体" w:eastAsia="黑体" w:cs="黑体"/>
                <w:szCs w:val="21"/>
              </w:rPr>
              <w:t>机制</w:t>
            </w:r>
          </w:p>
        </w:tc>
        <w:tc>
          <w:tcPr>
            <w:tcW w:w="1183" w:type="dxa"/>
            <w:vAlign w:val="center"/>
          </w:tcPr>
          <w:p w14:paraId="434FFA50">
            <w:pPr>
              <w:spacing w:line="300" w:lineRule="exact"/>
              <w:jc w:val="center"/>
              <w:rPr>
                <w:rFonts w:hint="eastAsia" w:ascii="黑体" w:hAnsi="黑体" w:eastAsia="黑体" w:cs="黑体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项目建设完成情况</w:t>
            </w:r>
          </w:p>
        </w:tc>
        <w:tc>
          <w:tcPr>
            <w:tcW w:w="1400" w:type="dxa"/>
            <w:vAlign w:val="center"/>
          </w:tcPr>
          <w:p w14:paraId="21831B38">
            <w:pPr>
              <w:spacing w:line="300" w:lineRule="exact"/>
              <w:jc w:val="center"/>
              <w:rPr>
                <w:rFonts w:hint="eastAsia" w:ascii="黑体" w:hAnsi="黑体" w:eastAsia="黑体" w:cs="黑体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资金使用情况</w:t>
            </w:r>
          </w:p>
        </w:tc>
      </w:tr>
      <w:tr w14:paraId="44B83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04" w:type="dxa"/>
            <w:vMerge w:val="continue"/>
            <w:vAlign w:val="center"/>
          </w:tcPr>
          <w:p w14:paraId="6D589A50">
            <w:pPr>
              <w:spacing w:line="300" w:lineRule="exact"/>
              <w:jc w:val="center"/>
            </w:pPr>
          </w:p>
        </w:tc>
        <w:tc>
          <w:tcPr>
            <w:tcW w:w="954" w:type="dxa"/>
            <w:vMerge w:val="continue"/>
            <w:vAlign w:val="center"/>
          </w:tcPr>
          <w:p w14:paraId="6B5B624F">
            <w:pPr>
              <w:spacing w:line="300" w:lineRule="exact"/>
              <w:jc w:val="center"/>
            </w:pPr>
          </w:p>
        </w:tc>
        <w:tc>
          <w:tcPr>
            <w:tcW w:w="621" w:type="dxa"/>
            <w:vMerge w:val="continue"/>
            <w:vAlign w:val="center"/>
          </w:tcPr>
          <w:p w14:paraId="17E5D37C">
            <w:pPr>
              <w:spacing w:line="300" w:lineRule="exact"/>
              <w:jc w:val="center"/>
            </w:pPr>
          </w:p>
        </w:tc>
        <w:tc>
          <w:tcPr>
            <w:tcW w:w="783" w:type="dxa"/>
            <w:vMerge w:val="continue"/>
            <w:vAlign w:val="center"/>
          </w:tcPr>
          <w:p w14:paraId="6068E17E">
            <w:pPr>
              <w:spacing w:line="300" w:lineRule="exact"/>
              <w:jc w:val="center"/>
            </w:pPr>
          </w:p>
        </w:tc>
        <w:tc>
          <w:tcPr>
            <w:tcW w:w="767" w:type="dxa"/>
            <w:vMerge w:val="continue"/>
            <w:vAlign w:val="center"/>
          </w:tcPr>
          <w:p w14:paraId="405D6207">
            <w:pPr>
              <w:spacing w:line="300" w:lineRule="exact"/>
              <w:jc w:val="center"/>
            </w:pPr>
          </w:p>
        </w:tc>
        <w:tc>
          <w:tcPr>
            <w:tcW w:w="1903" w:type="dxa"/>
            <w:vMerge w:val="continue"/>
            <w:vAlign w:val="center"/>
          </w:tcPr>
          <w:p w14:paraId="1D74EF0D">
            <w:pPr>
              <w:spacing w:line="300" w:lineRule="exact"/>
              <w:jc w:val="center"/>
            </w:pPr>
          </w:p>
        </w:tc>
        <w:tc>
          <w:tcPr>
            <w:tcW w:w="522" w:type="dxa"/>
            <w:vAlign w:val="center"/>
          </w:tcPr>
          <w:p w14:paraId="38E85629">
            <w:pPr>
              <w:spacing w:line="30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合计</w:t>
            </w:r>
          </w:p>
        </w:tc>
        <w:tc>
          <w:tcPr>
            <w:tcW w:w="522" w:type="dxa"/>
            <w:vAlign w:val="center"/>
          </w:tcPr>
          <w:p w14:paraId="57E5644E">
            <w:pPr>
              <w:spacing w:line="30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中央</w:t>
            </w:r>
          </w:p>
        </w:tc>
        <w:tc>
          <w:tcPr>
            <w:tcW w:w="522" w:type="dxa"/>
            <w:vAlign w:val="center"/>
          </w:tcPr>
          <w:p w14:paraId="4224FD70">
            <w:pPr>
              <w:spacing w:line="30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省级</w:t>
            </w:r>
          </w:p>
        </w:tc>
        <w:tc>
          <w:tcPr>
            <w:tcW w:w="522" w:type="dxa"/>
            <w:vAlign w:val="center"/>
          </w:tcPr>
          <w:p w14:paraId="0D1A7F7D">
            <w:pPr>
              <w:spacing w:line="30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市级</w:t>
            </w:r>
          </w:p>
        </w:tc>
        <w:tc>
          <w:tcPr>
            <w:tcW w:w="526" w:type="dxa"/>
            <w:vAlign w:val="center"/>
          </w:tcPr>
          <w:p w14:paraId="28916684">
            <w:pPr>
              <w:spacing w:line="30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县级</w:t>
            </w:r>
          </w:p>
        </w:tc>
        <w:tc>
          <w:tcPr>
            <w:tcW w:w="933" w:type="dxa"/>
            <w:vAlign w:val="center"/>
          </w:tcPr>
          <w:p w14:paraId="5244308D">
            <w:pPr>
              <w:spacing w:line="300" w:lineRule="exact"/>
              <w:jc w:val="center"/>
              <w:rPr>
                <w:rFonts w:hint="eastAsia" w:ascii="黑体" w:hAnsi="黑体" w:eastAsia="黑体" w:cs="黑体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户数</w:t>
            </w:r>
          </w:p>
        </w:tc>
        <w:tc>
          <w:tcPr>
            <w:tcW w:w="933" w:type="dxa"/>
            <w:vAlign w:val="center"/>
          </w:tcPr>
          <w:p w14:paraId="4A23EE85">
            <w:pPr>
              <w:spacing w:line="300" w:lineRule="exact"/>
              <w:jc w:val="center"/>
              <w:rPr>
                <w:rFonts w:hint="eastAsia" w:ascii="黑体" w:hAnsi="黑体" w:eastAsia="黑体" w:cs="黑体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人数</w:t>
            </w:r>
          </w:p>
        </w:tc>
        <w:tc>
          <w:tcPr>
            <w:tcW w:w="1317" w:type="dxa"/>
            <w:vAlign w:val="center"/>
          </w:tcPr>
          <w:p w14:paraId="4C66DFC2">
            <w:pPr>
              <w:spacing w:line="300" w:lineRule="exact"/>
              <w:jc w:val="center"/>
              <w:rPr>
                <w:rFonts w:hint="eastAsia" w:ascii="黑体" w:hAnsi="黑体" w:eastAsia="黑体" w:cs="黑体"/>
                <w:szCs w:val="21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14:paraId="288C09AB">
            <w:pPr>
              <w:spacing w:line="300" w:lineRule="exact"/>
              <w:jc w:val="center"/>
              <w:rPr>
                <w:rFonts w:hint="eastAsia" w:ascii="黑体" w:hAnsi="黑体" w:eastAsia="黑体" w:cs="黑体"/>
                <w:szCs w:val="21"/>
                <w:lang w:eastAsia="zh-CN"/>
              </w:rPr>
            </w:pPr>
          </w:p>
        </w:tc>
        <w:tc>
          <w:tcPr>
            <w:tcW w:w="1183" w:type="dxa"/>
            <w:vAlign w:val="center"/>
          </w:tcPr>
          <w:p w14:paraId="679A0ABA">
            <w:pPr>
              <w:spacing w:line="300" w:lineRule="exact"/>
              <w:jc w:val="center"/>
              <w:rPr>
                <w:rFonts w:hint="eastAsia" w:ascii="黑体" w:hAnsi="黑体" w:eastAsia="黑体" w:cs="黑体"/>
                <w:szCs w:val="21"/>
                <w:lang w:eastAsia="zh-CN"/>
              </w:rPr>
            </w:pPr>
          </w:p>
        </w:tc>
        <w:tc>
          <w:tcPr>
            <w:tcW w:w="1400" w:type="dxa"/>
            <w:vAlign w:val="center"/>
          </w:tcPr>
          <w:p w14:paraId="1B6D2D79">
            <w:pPr>
              <w:spacing w:line="300" w:lineRule="exact"/>
              <w:jc w:val="center"/>
              <w:rPr>
                <w:rFonts w:hint="eastAsia" w:ascii="黑体" w:hAnsi="黑体" w:eastAsia="黑体" w:cs="黑体"/>
                <w:szCs w:val="21"/>
                <w:lang w:eastAsia="zh-CN"/>
              </w:rPr>
            </w:pPr>
          </w:p>
        </w:tc>
      </w:tr>
      <w:tr w14:paraId="1F824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</w:trPr>
        <w:tc>
          <w:tcPr>
            <w:tcW w:w="604" w:type="dxa"/>
            <w:vAlign w:val="center"/>
          </w:tcPr>
          <w:p w14:paraId="765F0A7D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54" w:type="dxa"/>
            <w:vAlign w:val="center"/>
          </w:tcPr>
          <w:p w14:paraId="61E9F0F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2025年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雨露计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划项目</w:t>
            </w:r>
          </w:p>
        </w:tc>
        <w:tc>
          <w:tcPr>
            <w:tcW w:w="621" w:type="dxa"/>
            <w:vAlign w:val="center"/>
          </w:tcPr>
          <w:p w14:paraId="4D5D87B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经开区</w:t>
            </w:r>
          </w:p>
        </w:tc>
        <w:tc>
          <w:tcPr>
            <w:tcW w:w="783" w:type="dxa"/>
            <w:vAlign w:val="center"/>
          </w:tcPr>
          <w:p w14:paraId="31F92775"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经开区</w:t>
            </w:r>
          </w:p>
        </w:tc>
        <w:tc>
          <w:tcPr>
            <w:tcW w:w="767" w:type="dxa"/>
            <w:vAlign w:val="center"/>
          </w:tcPr>
          <w:p w14:paraId="1FA9D1C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2025年1月至12月</w:t>
            </w:r>
          </w:p>
        </w:tc>
        <w:tc>
          <w:tcPr>
            <w:tcW w:w="1903" w:type="dxa"/>
            <w:vAlign w:val="center"/>
          </w:tcPr>
          <w:p w14:paraId="3A84CE6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为全区脱贫户家庭中高等职业技术学生发放补助，每生每学期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1500元。</w:t>
            </w:r>
          </w:p>
        </w:tc>
        <w:tc>
          <w:tcPr>
            <w:tcW w:w="522" w:type="dxa"/>
            <w:vAlign w:val="center"/>
          </w:tcPr>
          <w:p w14:paraId="1552FC96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16.1</w:t>
            </w:r>
          </w:p>
        </w:tc>
        <w:tc>
          <w:tcPr>
            <w:tcW w:w="522" w:type="dxa"/>
            <w:vAlign w:val="center"/>
          </w:tcPr>
          <w:p w14:paraId="616738C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522" w:type="dxa"/>
            <w:vAlign w:val="center"/>
          </w:tcPr>
          <w:p w14:paraId="112199DE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13.6</w:t>
            </w:r>
          </w:p>
        </w:tc>
        <w:tc>
          <w:tcPr>
            <w:tcW w:w="522" w:type="dxa"/>
            <w:vAlign w:val="center"/>
          </w:tcPr>
          <w:p w14:paraId="73FD4E4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526" w:type="dxa"/>
            <w:vAlign w:val="center"/>
          </w:tcPr>
          <w:p w14:paraId="7407B3F9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2.5</w:t>
            </w:r>
          </w:p>
        </w:tc>
        <w:tc>
          <w:tcPr>
            <w:tcW w:w="933" w:type="dxa"/>
            <w:vAlign w:val="center"/>
          </w:tcPr>
          <w:p w14:paraId="62AD74AD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933" w:type="dxa"/>
            <w:vAlign w:val="center"/>
          </w:tcPr>
          <w:p w14:paraId="5A2897DF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1317" w:type="dxa"/>
            <w:vAlign w:val="center"/>
          </w:tcPr>
          <w:p w14:paraId="219367D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为全区脱贫户家庭中高等职业技术学生发放补助，每生每学期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1500元。</w:t>
            </w:r>
          </w:p>
        </w:tc>
        <w:tc>
          <w:tcPr>
            <w:tcW w:w="1417" w:type="dxa"/>
            <w:vAlign w:val="center"/>
          </w:tcPr>
          <w:p w14:paraId="7A42747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减轻脱贫户家庭教育负担</w:t>
            </w:r>
          </w:p>
        </w:tc>
        <w:tc>
          <w:tcPr>
            <w:tcW w:w="1183" w:type="dxa"/>
            <w:vAlign w:val="center"/>
          </w:tcPr>
          <w:p w14:paraId="4916CE5D"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补助已发放到位</w:t>
            </w:r>
          </w:p>
        </w:tc>
        <w:tc>
          <w:tcPr>
            <w:tcW w:w="1400" w:type="dxa"/>
            <w:vAlign w:val="center"/>
          </w:tcPr>
          <w:p w14:paraId="480062FD">
            <w:pPr>
              <w:spacing w:line="300" w:lineRule="exact"/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共计发放资金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16万元</w:t>
            </w:r>
          </w:p>
        </w:tc>
      </w:tr>
      <w:tr w14:paraId="2B280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604" w:type="dxa"/>
            <w:vAlign w:val="center"/>
          </w:tcPr>
          <w:p w14:paraId="641B9004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54" w:type="dxa"/>
            <w:vAlign w:val="center"/>
          </w:tcPr>
          <w:p w14:paraId="7BA763A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2025年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公益岗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位项目</w:t>
            </w:r>
          </w:p>
        </w:tc>
        <w:tc>
          <w:tcPr>
            <w:tcW w:w="621" w:type="dxa"/>
            <w:vAlign w:val="center"/>
          </w:tcPr>
          <w:p w14:paraId="6F4D0AE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经开区</w:t>
            </w:r>
          </w:p>
        </w:tc>
        <w:tc>
          <w:tcPr>
            <w:tcW w:w="783" w:type="dxa"/>
            <w:vAlign w:val="center"/>
          </w:tcPr>
          <w:p w14:paraId="26FC9C30"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经开区</w:t>
            </w:r>
          </w:p>
        </w:tc>
        <w:tc>
          <w:tcPr>
            <w:tcW w:w="767" w:type="dxa"/>
            <w:vAlign w:val="center"/>
          </w:tcPr>
          <w:p w14:paraId="657156B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2025年1月至12月</w:t>
            </w:r>
          </w:p>
        </w:tc>
        <w:tc>
          <w:tcPr>
            <w:tcW w:w="1903" w:type="dxa"/>
            <w:vAlign w:val="center"/>
          </w:tcPr>
          <w:p w14:paraId="739A72F2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为全区公益性岗位发放补助，每月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834元</w:t>
            </w:r>
          </w:p>
        </w:tc>
        <w:tc>
          <w:tcPr>
            <w:tcW w:w="522" w:type="dxa"/>
            <w:vAlign w:val="center"/>
          </w:tcPr>
          <w:p w14:paraId="17DEC461">
            <w:pPr>
              <w:spacing w:line="300" w:lineRule="exact"/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54</w:t>
            </w:r>
          </w:p>
        </w:tc>
        <w:tc>
          <w:tcPr>
            <w:tcW w:w="522" w:type="dxa"/>
            <w:vAlign w:val="center"/>
          </w:tcPr>
          <w:p w14:paraId="0E708A9E">
            <w:pPr>
              <w:spacing w:line="300" w:lineRule="exact"/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22" w:type="dxa"/>
            <w:vAlign w:val="center"/>
          </w:tcPr>
          <w:p w14:paraId="167343CF">
            <w:pPr>
              <w:spacing w:line="300" w:lineRule="exact"/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522" w:type="dxa"/>
            <w:vAlign w:val="center"/>
          </w:tcPr>
          <w:p w14:paraId="1A44C5B1"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526" w:type="dxa"/>
            <w:vAlign w:val="center"/>
          </w:tcPr>
          <w:p w14:paraId="20623E38">
            <w:pPr>
              <w:spacing w:line="300" w:lineRule="exact"/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933" w:type="dxa"/>
            <w:vAlign w:val="center"/>
          </w:tcPr>
          <w:p w14:paraId="06034CAF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54</w:t>
            </w:r>
          </w:p>
        </w:tc>
        <w:tc>
          <w:tcPr>
            <w:tcW w:w="933" w:type="dxa"/>
            <w:vAlign w:val="center"/>
          </w:tcPr>
          <w:p w14:paraId="3A69C986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54</w:t>
            </w:r>
          </w:p>
        </w:tc>
        <w:tc>
          <w:tcPr>
            <w:tcW w:w="1317" w:type="dxa"/>
            <w:vAlign w:val="center"/>
          </w:tcPr>
          <w:p w14:paraId="3DCE79A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为全区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54个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公益性岗位发放补助</w:t>
            </w:r>
          </w:p>
        </w:tc>
        <w:tc>
          <w:tcPr>
            <w:tcW w:w="1417" w:type="dxa"/>
            <w:vAlign w:val="center"/>
          </w:tcPr>
          <w:p w14:paraId="2C64980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解决脱贫劳动力务工问题</w:t>
            </w:r>
          </w:p>
        </w:tc>
        <w:tc>
          <w:tcPr>
            <w:tcW w:w="1183" w:type="dxa"/>
            <w:vAlign w:val="center"/>
          </w:tcPr>
          <w:p w14:paraId="31B2340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补助已发放到位</w:t>
            </w:r>
          </w:p>
        </w:tc>
        <w:tc>
          <w:tcPr>
            <w:tcW w:w="1400" w:type="dxa"/>
            <w:vAlign w:val="center"/>
          </w:tcPr>
          <w:p w14:paraId="2602A16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共计发放资金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54万元</w:t>
            </w:r>
          </w:p>
        </w:tc>
      </w:tr>
      <w:tr w14:paraId="58621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</w:trPr>
        <w:tc>
          <w:tcPr>
            <w:tcW w:w="604" w:type="dxa"/>
            <w:vAlign w:val="center"/>
          </w:tcPr>
          <w:p w14:paraId="79C5828C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54" w:type="dxa"/>
            <w:vAlign w:val="center"/>
          </w:tcPr>
          <w:p w14:paraId="03F9534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2025年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孝善奖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补项目</w:t>
            </w:r>
          </w:p>
        </w:tc>
        <w:tc>
          <w:tcPr>
            <w:tcW w:w="621" w:type="dxa"/>
            <w:vAlign w:val="center"/>
          </w:tcPr>
          <w:p w14:paraId="44D6776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经开区</w:t>
            </w:r>
          </w:p>
        </w:tc>
        <w:tc>
          <w:tcPr>
            <w:tcW w:w="783" w:type="dxa"/>
            <w:vAlign w:val="center"/>
          </w:tcPr>
          <w:p w14:paraId="71816D8E"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经开区</w:t>
            </w:r>
          </w:p>
        </w:tc>
        <w:tc>
          <w:tcPr>
            <w:tcW w:w="767" w:type="dxa"/>
            <w:vAlign w:val="center"/>
          </w:tcPr>
          <w:p w14:paraId="54100D7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2025年1月至12月</w:t>
            </w:r>
          </w:p>
        </w:tc>
        <w:tc>
          <w:tcPr>
            <w:tcW w:w="1903" w:type="dxa"/>
            <w:vAlign w:val="center"/>
          </w:tcPr>
          <w:p w14:paraId="18020B5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为全区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60岁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脱贫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老年人发放孝善奖补金。按照子女缴纳孝心赡养金10%-30%的比例发放奖补金；为无子女或子女均为建档立卡脱贫户的脱贫老人每人每年最高奖补720元。</w:t>
            </w:r>
          </w:p>
        </w:tc>
        <w:tc>
          <w:tcPr>
            <w:tcW w:w="522" w:type="dxa"/>
            <w:vAlign w:val="center"/>
          </w:tcPr>
          <w:p w14:paraId="4E1AF3B2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522" w:type="dxa"/>
            <w:vAlign w:val="center"/>
          </w:tcPr>
          <w:p w14:paraId="7117E0A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522" w:type="dxa"/>
            <w:vAlign w:val="center"/>
          </w:tcPr>
          <w:p w14:paraId="6FA962F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522" w:type="dxa"/>
            <w:vAlign w:val="center"/>
          </w:tcPr>
          <w:p w14:paraId="6738489A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526" w:type="dxa"/>
            <w:vAlign w:val="center"/>
          </w:tcPr>
          <w:p w14:paraId="169AA342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933" w:type="dxa"/>
            <w:vAlign w:val="center"/>
          </w:tcPr>
          <w:p w14:paraId="49839664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376</w:t>
            </w:r>
          </w:p>
        </w:tc>
        <w:tc>
          <w:tcPr>
            <w:tcW w:w="933" w:type="dxa"/>
            <w:vAlign w:val="center"/>
          </w:tcPr>
          <w:p w14:paraId="40A13414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376</w:t>
            </w:r>
          </w:p>
        </w:tc>
        <w:tc>
          <w:tcPr>
            <w:tcW w:w="1317" w:type="dxa"/>
            <w:vAlign w:val="center"/>
          </w:tcPr>
          <w:p w14:paraId="0173066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为全区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60岁以上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脱贫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老年人发放孝善奖补金</w:t>
            </w:r>
          </w:p>
        </w:tc>
        <w:tc>
          <w:tcPr>
            <w:tcW w:w="1417" w:type="dxa"/>
            <w:vAlign w:val="center"/>
          </w:tcPr>
          <w:p w14:paraId="4895703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解决脱贫老年户养老问题</w:t>
            </w:r>
          </w:p>
        </w:tc>
        <w:tc>
          <w:tcPr>
            <w:tcW w:w="1183" w:type="dxa"/>
            <w:vAlign w:val="center"/>
          </w:tcPr>
          <w:p w14:paraId="3DCA9ED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补助已发放到位</w:t>
            </w:r>
          </w:p>
        </w:tc>
        <w:tc>
          <w:tcPr>
            <w:tcW w:w="1400" w:type="dxa"/>
            <w:vAlign w:val="center"/>
          </w:tcPr>
          <w:p w14:paraId="282F8B5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共计发放资金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33万元</w:t>
            </w:r>
          </w:p>
        </w:tc>
      </w:tr>
      <w:tr w14:paraId="6C5A1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604" w:type="dxa"/>
            <w:vAlign w:val="center"/>
          </w:tcPr>
          <w:p w14:paraId="09844DDD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954" w:type="dxa"/>
            <w:vAlign w:val="center"/>
          </w:tcPr>
          <w:p w14:paraId="43FCA82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2025年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经开区走访慰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问项目</w:t>
            </w:r>
          </w:p>
        </w:tc>
        <w:tc>
          <w:tcPr>
            <w:tcW w:w="621" w:type="dxa"/>
            <w:vAlign w:val="center"/>
          </w:tcPr>
          <w:p w14:paraId="7FE7244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经开区</w:t>
            </w:r>
          </w:p>
        </w:tc>
        <w:tc>
          <w:tcPr>
            <w:tcW w:w="783" w:type="dxa"/>
            <w:vAlign w:val="center"/>
          </w:tcPr>
          <w:p w14:paraId="607A1117"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经开区</w:t>
            </w:r>
          </w:p>
        </w:tc>
        <w:tc>
          <w:tcPr>
            <w:tcW w:w="767" w:type="dxa"/>
            <w:vAlign w:val="center"/>
          </w:tcPr>
          <w:p w14:paraId="0856C2B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2025年1月至12月</w:t>
            </w:r>
          </w:p>
        </w:tc>
        <w:tc>
          <w:tcPr>
            <w:tcW w:w="1903" w:type="dxa"/>
            <w:vAlign w:val="center"/>
          </w:tcPr>
          <w:p w14:paraId="637DEB88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走访慰问全区一般脱贫户，每户大约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300元</w:t>
            </w:r>
          </w:p>
        </w:tc>
        <w:tc>
          <w:tcPr>
            <w:tcW w:w="522" w:type="dxa"/>
            <w:vAlign w:val="center"/>
          </w:tcPr>
          <w:p w14:paraId="420E3C9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7.5</w:t>
            </w:r>
          </w:p>
        </w:tc>
        <w:tc>
          <w:tcPr>
            <w:tcW w:w="522" w:type="dxa"/>
            <w:vAlign w:val="center"/>
          </w:tcPr>
          <w:p w14:paraId="0231852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522" w:type="dxa"/>
            <w:vAlign w:val="center"/>
          </w:tcPr>
          <w:p w14:paraId="0CE84E0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522" w:type="dxa"/>
            <w:vAlign w:val="center"/>
          </w:tcPr>
          <w:p w14:paraId="1EEA22C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526" w:type="dxa"/>
            <w:vAlign w:val="center"/>
          </w:tcPr>
          <w:p w14:paraId="36BCF89A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7.5</w:t>
            </w:r>
          </w:p>
        </w:tc>
        <w:tc>
          <w:tcPr>
            <w:tcW w:w="933" w:type="dxa"/>
            <w:vAlign w:val="center"/>
          </w:tcPr>
          <w:p w14:paraId="515EE41D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250</w:t>
            </w:r>
          </w:p>
        </w:tc>
        <w:tc>
          <w:tcPr>
            <w:tcW w:w="933" w:type="dxa"/>
            <w:vAlign w:val="center"/>
          </w:tcPr>
          <w:p w14:paraId="7D1D741F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540</w:t>
            </w:r>
          </w:p>
        </w:tc>
        <w:tc>
          <w:tcPr>
            <w:tcW w:w="1317" w:type="dxa"/>
            <w:vAlign w:val="center"/>
          </w:tcPr>
          <w:p w14:paraId="1F7B466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全区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250户一般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脱贫户（年初）</w:t>
            </w:r>
          </w:p>
        </w:tc>
        <w:tc>
          <w:tcPr>
            <w:tcW w:w="1417" w:type="dxa"/>
            <w:vAlign w:val="center"/>
          </w:tcPr>
          <w:p w14:paraId="442690F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保障全区脱贫户温暖过春节</w:t>
            </w:r>
          </w:p>
        </w:tc>
        <w:tc>
          <w:tcPr>
            <w:tcW w:w="1183" w:type="dxa"/>
            <w:vAlign w:val="center"/>
          </w:tcPr>
          <w:p w14:paraId="0A191A9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补助已发放到位</w:t>
            </w:r>
          </w:p>
        </w:tc>
        <w:tc>
          <w:tcPr>
            <w:tcW w:w="1400" w:type="dxa"/>
            <w:vAlign w:val="center"/>
          </w:tcPr>
          <w:p w14:paraId="7EEB13A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共计发放资金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7.5万元</w:t>
            </w:r>
          </w:p>
        </w:tc>
      </w:tr>
      <w:tr w14:paraId="3F29D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</w:trPr>
        <w:tc>
          <w:tcPr>
            <w:tcW w:w="604" w:type="dxa"/>
            <w:vAlign w:val="center"/>
          </w:tcPr>
          <w:p w14:paraId="1CE6BEBB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54" w:type="dxa"/>
            <w:vAlign w:val="center"/>
          </w:tcPr>
          <w:p w14:paraId="062CB16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2025年经开区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帮扶救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助项目</w:t>
            </w:r>
          </w:p>
        </w:tc>
        <w:tc>
          <w:tcPr>
            <w:tcW w:w="621" w:type="dxa"/>
            <w:vAlign w:val="center"/>
          </w:tcPr>
          <w:p w14:paraId="2145521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经开区</w:t>
            </w:r>
          </w:p>
        </w:tc>
        <w:tc>
          <w:tcPr>
            <w:tcW w:w="783" w:type="dxa"/>
            <w:vAlign w:val="center"/>
          </w:tcPr>
          <w:p w14:paraId="17A6A070"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经开区</w:t>
            </w:r>
          </w:p>
        </w:tc>
        <w:tc>
          <w:tcPr>
            <w:tcW w:w="767" w:type="dxa"/>
            <w:vAlign w:val="center"/>
          </w:tcPr>
          <w:p w14:paraId="5A5E25B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2025年1月至12月</w:t>
            </w:r>
          </w:p>
        </w:tc>
        <w:tc>
          <w:tcPr>
            <w:tcW w:w="1903" w:type="dxa"/>
            <w:vAlign w:val="center"/>
          </w:tcPr>
          <w:p w14:paraId="44EA59C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全区一般户、防返贫监测户中不享受医疗救助的对象。超过3000元以上部分给予40%救助，年度医疗救助限额为2万元；经过救助后个人负担超10000元起付线的部分，给予70%救助，年度救助限额为2万元。</w:t>
            </w:r>
          </w:p>
        </w:tc>
        <w:tc>
          <w:tcPr>
            <w:tcW w:w="522" w:type="dxa"/>
            <w:vAlign w:val="center"/>
          </w:tcPr>
          <w:p w14:paraId="5835CFEE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39</w:t>
            </w:r>
            <w:bookmarkStart w:id="0" w:name="_GoBack"/>
            <w:bookmarkEnd w:id="0"/>
          </w:p>
        </w:tc>
        <w:tc>
          <w:tcPr>
            <w:tcW w:w="522" w:type="dxa"/>
            <w:vAlign w:val="center"/>
          </w:tcPr>
          <w:p w14:paraId="7C996F1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522" w:type="dxa"/>
            <w:vAlign w:val="center"/>
          </w:tcPr>
          <w:p w14:paraId="0A48CB5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522" w:type="dxa"/>
            <w:vAlign w:val="center"/>
          </w:tcPr>
          <w:p w14:paraId="037ED190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526" w:type="dxa"/>
            <w:vAlign w:val="center"/>
          </w:tcPr>
          <w:p w14:paraId="05820043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933" w:type="dxa"/>
            <w:vAlign w:val="center"/>
          </w:tcPr>
          <w:p w14:paraId="5E9902A1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933" w:type="dxa"/>
            <w:vAlign w:val="center"/>
          </w:tcPr>
          <w:p w14:paraId="3119A378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317" w:type="dxa"/>
            <w:vAlign w:val="center"/>
          </w:tcPr>
          <w:p w14:paraId="520F653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保障全区一般户、防返贫监测户中不享受医疗救助的对象不发生规模性因病、因灾返贫。</w:t>
            </w:r>
          </w:p>
        </w:tc>
        <w:tc>
          <w:tcPr>
            <w:tcW w:w="1417" w:type="dxa"/>
            <w:vAlign w:val="center"/>
          </w:tcPr>
          <w:p w14:paraId="30BC1B3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保障全区一般户、防返贫监测户中不享受医疗救助的对象不发生规模性因病、因灾返贫。</w:t>
            </w:r>
          </w:p>
        </w:tc>
        <w:tc>
          <w:tcPr>
            <w:tcW w:w="1183" w:type="dxa"/>
            <w:vAlign w:val="center"/>
          </w:tcPr>
          <w:p w14:paraId="55DF80B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补助已发放到位</w:t>
            </w:r>
          </w:p>
        </w:tc>
        <w:tc>
          <w:tcPr>
            <w:tcW w:w="1400" w:type="dxa"/>
            <w:vAlign w:val="center"/>
          </w:tcPr>
          <w:p w14:paraId="407134F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共计发放资金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39万元</w:t>
            </w:r>
          </w:p>
        </w:tc>
      </w:tr>
    </w:tbl>
    <w:p w14:paraId="6028B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both"/>
        <w:textAlignment w:val="auto"/>
        <w:rPr>
          <w:rFonts w:hint="default" w:ascii="方正小标宋简体" w:hAnsi="方正小标宋简体" w:eastAsia="方正小标宋简体" w:cs="方正小标宋简体"/>
          <w:sz w:val="21"/>
          <w:szCs w:val="21"/>
          <w:lang w:val="en-US" w:eastAsia="zh-CN"/>
        </w:rPr>
      </w:pPr>
    </w:p>
    <w:p w14:paraId="11DA872F">
      <w:pPr>
        <w:rPr>
          <w:rFonts w:hint="eastAsia" w:ascii="仿宋_GB2312" w:hAnsi="仿宋_GB2312" w:eastAsia="仿宋_GB2312" w:cs="仿宋_GB2312"/>
          <w:sz w:val="21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3NTMzOWQzMjFiNzFhOTgzMzc0N2IzMTcwMDAxNmMifQ=="/>
  </w:docVars>
  <w:rsids>
    <w:rsidRoot w:val="75800A88"/>
    <w:rsid w:val="0A1B5F73"/>
    <w:rsid w:val="0DCB13F4"/>
    <w:rsid w:val="16144B1F"/>
    <w:rsid w:val="1E1543EB"/>
    <w:rsid w:val="204E5F7B"/>
    <w:rsid w:val="20A12AC0"/>
    <w:rsid w:val="222802E6"/>
    <w:rsid w:val="27685B1E"/>
    <w:rsid w:val="27D4642D"/>
    <w:rsid w:val="29647B89"/>
    <w:rsid w:val="2AB22388"/>
    <w:rsid w:val="30ED7159"/>
    <w:rsid w:val="32C8131B"/>
    <w:rsid w:val="34DC0CBA"/>
    <w:rsid w:val="3672479D"/>
    <w:rsid w:val="37CF0DFB"/>
    <w:rsid w:val="3B9678B8"/>
    <w:rsid w:val="3F78758D"/>
    <w:rsid w:val="41A37B58"/>
    <w:rsid w:val="41FA1ECF"/>
    <w:rsid w:val="449A17CC"/>
    <w:rsid w:val="458A4EC2"/>
    <w:rsid w:val="48D9727C"/>
    <w:rsid w:val="4BA742CF"/>
    <w:rsid w:val="4E4E16AF"/>
    <w:rsid w:val="4F7E5BDD"/>
    <w:rsid w:val="5035225B"/>
    <w:rsid w:val="505969B9"/>
    <w:rsid w:val="568B2B6B"/>
    <w:rsid w:val="569140ED"/>
    <w:rsid w:val="570010E5"/>
    <w:rsid w:val="575A659C"/>
    <w:rsid w:val="593B0BAC"/>
    <w:rsid w:val="5BA65FD3"/>
    <w:rsid w:val="5DED4B3E"/>
    <w:rsid w:val="5EF442F3"/>
    <w:rsid w:val="5F051A6E"/>
    <w:rsid w:val="5F761186"/>
    <w:rsid w:val="652C5971"/>
    <w:rsid w:val="65357C58"/>
    <w:rsid w:val="6FB602B0"/>
    <w:rsid w:val="75800A88"/>
    <w:rsid w:val="777D6C79"/>
    <w:rsid w:val="7C9B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737</Words>
  <Characters>847</Characters>
  <Lines>0</Lines>
  <Paragraphs>0</Paragraphs>
  <TotalTime>4</TotalTime>
  <ScaleCrop>false</ScaleCrop>
  <LinksUpToDate>false</LinksUpToDate>
  <CharactersWithSpaces>849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2021-12-25T08:52:00Z</dcterms:created>
  <dc:creator>admin</dc:creator>
  <cp:lastModifiedBy>图图</cp:lastModifiedBy>
  <dcterms:modified xsi:type="dcterms:W3CDTF">2025-12-30T06:46:20Z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2485C8D1A06F4BF2A1C32644FA38FEC5_13</vt:lpwstr>
  </property>
  <property fmtid="{D5CDD505-2E9C-101B-9397-08002B2CF9AE}" pid="4" name="KSOTemplateDocerSaveRecord">
    <vt:lpwstr>eyJoZGlkIjoiNmNiZDZiNjI2MjI2ZTFhZTI0YWU3ZTAzMjQ5ZWRmYWMiLCJ1c2VySWQiOiI2NTk2NzE3MzcifQ==</vt:lpwstr>
  </property>
</Properties>
</file>