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themeColor="text1"/>
          <w:spacing w:val="0"/>
          <w:kern w:val="2"/>
          <w:sz w:val="44"/>
          <w:szCs w:val="44"/>
          <w:lang w:val="en-US" w:eastAsia="zh-CN" w:bidi="ar-SA"/>
          <w14:textFill>
            <w14:solidFill>
              <w14:schemeClr w14:val="tx1"/>
            </w14:solidFill>
          </w14:textFill>
        </w:rPr>
      </w:pPr>
      <w:r>
        <w:rPr>
          <w:rFonts w:hint="default" w:ascii="Times New Roman" w:hAnsi="Times New Roman" w:eastAsia="方正小标宋简体" w:cs="Times New Roman"/>
          <w:color w:val="000000" w:themeColor="text1"/>
          <w:spacing w:val="0"/>
          <w:kern w:val="2"/>
          <w:sz w:val="44"/>
          <w:szCs w:val="44"/>
          <w:lang w:val="en-US" w:eastAsia="zh-CN" w:bidi="ar-SA"/>
          <w14:textFill>
            <w14:solidFill>
              <w14:schemeClr w14:val="tx1"/>
            </w14:solidFill>
          </w14:textFill>
        </w:rPr>
        <w:t>2022年经开区养殖环节无害化处理</w:t>
      </w:r>
    </w:p>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themeColor="text1"/>
          <w:spacing w:val="0"/>
          <w:kern w:val="2"/>
          <w:sz w:val="44"/>
          <w:szCs w:val="44"/>
          <w:lang w:val="en-US" w:eastAsia="zh-CN" w:bidi="ar-SA"/>
          <w14:textFill>
            <w14:solidFill>
              <w14:schemeClr w14:val="tx1"/>
            </w14:solidFill>
          </w14:textFill>
        </w:rPr>
      </w:pPr>
      <w:r>
        <w:rPr>
          <w:rFonts w:hint="default" w:ascii="Times New Roman" w:hAnsi="Times New Roman" w:eastAsia="方正小标宋简体" w:cs="Times New Roman"/>
          <w:color w:val="000000" w:themeColor="text1"/>
          <w:spacing w:val="0"/>
          <w:kern w:val="2"/>
          <w:sz w:val="44"/>
          <w:szCs w:val="44"/>
          <w:lang w:val="en-US" w:eastAsia="zh-CN" w:bidi="ar-SA"/>
          <w14:textFill>
            <w14:solidFill>
              <w14:schemeClr w14:val="tx1"/>
            </w14:solidFill>
          </w14:textFill>
        </w:rPr>
        <w:t>补贴结果公示</w:t>
      </w:r>
    </w:p>
    <w:p>
      <w:pPr>
        <w:pStyle w:val="2"/>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lang w:val="en-US" w:eastAsia="zh-CN"/>
        </w:rPr>
      </w:pPr>
    </w:p>
    <w:p>
      <w:pPr>
        <w:pageBreakBefore w:val="0"/>
        <w:widowControl w:val="0"/>
        <w:kinsoku/>
        <w:wordWrap/>
        <w:overflowPunct/>
        <w:topLinePunct w:val="0"/>
        <w:autoSpaceDE/>
        <w:autoSpaceDN/>
        <w:bidi w:val="0"/>
        <w:adjustRightInd/>
        <w:snapToGrid/>
        <w:spacing w:line="560" w:lineRule="exact"/>
        <w:ind w:firstLine="684"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2022年，全区病死猪无害化处理3862头、病死畜禽及三腺处理1.389吨。根据</w:t>
      </w:r>
      <w:r>
        <w:rPr>
          <w:rFonts w:hint="default" w:ascii="Times New Roman" w:hAnsi="Times New Roman" w:cs="Times New Roman"/>
          <w:lang w:val="en-US" w:eastAsia="zh-CN"/>
        </w:rPr>
        <w:t>《淄博市农业农村局 淄博市财政局印发&lt;关于进一步加强病死畜禽无害化处理工作实施方案&gt;的通知》（淄农字</w:t>
      </w:r>
      <w:r>
        <w:rPr>
          <w:rFonts w:hint="default" w:ascii="Times New Roman" w:hAnsi="Times New Roman" w:eastAsia="宋体" w:cs="Times New Roman"/>
          <w:lang w:val="en-US" w:eastAsia="zh-CN"/>
        </w:rPr>
        <w:t>〔2022〕32</w:t>
      </w:r>
      <w:r>
        <w:rPr>
          <w:rFonts w:hint="default" w:ascii="Times New Roman" w:hAnsi="Times New Roman" w:cs="Times New Roman"/>
          <w:lang w:val="en-US" w:eastAsia="zh-CN"/>
        </w:rPr>
        <w:t>号）</w:t>
      </w:r>
      <w:r>
        <w:rPr>
          <w:rFonts w:hint="default" w:ascii="Times New Roman" w:hAnsi="Times New Roman" w:eastAsia="仿宋_GB2312" w:cs="Times New Roman"/>
          <w:lang w:val="en-US" w:eastAsia="zh-CN"/>
        </w:rPr>
        <w:t>标准及我区与淄博齐城动物无害化处理厂签订的病死动物无害化处理委托协议书，</w:t>
      </w:r>
      <w:r>
        <w:rPr>
          <w:rFonts w:hint="eastAsia" w:ascii="Times New Roman" w:hAnsi="Times New Roman" w:cs="Times New Roman"/>
          <w:lang w:val="en-US" w:eastAsia="zh-CN"/>
        </w:rPr>
        <w:t>2022年度</w:t>
      </w:r>
      <w:r>
        <w:rPr>
          <w:rFonts w:hint="default" w:ascii="Times New Roman" w:hAnsi="Times New Roman" w:eastAsia="仿宋_GB2312" w:cs="Times New Roman"/>
          <w:lang w:val="en-US" w:eastAsia="zh-CN"/>
        </w:rPr>
        <w:t>补贴</w:t>
      </w:r>
      <w:r>
        <w:rPr>
          <w:rFonts w:hint="eastAsia" w:ascii="Times New Roman" w:hAnsi="Times New Roman" w:cs="Times New Roman"/>
          <w:lang w:val="en-US" w:eastAsia="zh-CN"/>
        </w:rPr>
        <w:t>该</w:t>
      </w:r>
      <w:bookmarkStart w:id="0" w:name="_GoBack"/>
      <w:bookmarkEnd w:id="0"/>
      <w:r>
        <w:rPr>
          <w:rFonts w:hint="default" w:ascii="Times New Roman" w:hAnsi="Times New Roman" w:eastAsia="仿宋_GB2312" w:cs="Times New Roman"/>
          <w:lang w:val="en-US" w:eastAsia="zh-CN"/>
        </w:rPr>
        <w:t>处理厂病死猪无害化处理资金22.15608万元，动物收集补贴4万元，共计26.15608万元。</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0NDU3Y2E2YjUzNDA3M2FjYmYxY2QwMmIyZmEwMzAifQ=="/>
  </w:docVars>
  <w:rsids>
    <w:rsidRoot w:val="00000000"/>
    <w:rsid w:val="06FF2879"/>
    <w:rsid w:val="1723614E"/>
    <w:rsid w:val="45BB117C"/>
    <w:rsid w:val="53FD4177"/>
    <w:rsid w:val="57EC1D94"/>
    <w:rsid w:val="5EE54DC2"/>
    <w:rsid w:val="7FCB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仿宋_GB2312"/>
      <w:spacing w:val="11"/>
      <w:kern w:val="2"/>
      <w:sz w:val="32"/>
      <w:szCs w:val="32"/>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178</Words>
  <Characters>209</Characters>
  <Lines>0</Lines>
  <Paragraphs>0</Paragraphs>
  <TotalTime>9</TotalTime>
  <ScaleCrop>false</ScaleCrop>
  <LinksUpToDate>false</LinksUpToDate>
  <CharactersWithSpaces>210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2022-06-22T04:17:00Z</dcterms:created>
  <dc:creator>LENOVO</dc:creator>
  <cp:lastModifiedBy>LENOVO</cp:lastModifiedBy>
  <dcterms:modified xsi:type="dcterms:W3CDTF">2023-02-03T03:18:33Z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3EC107C4E8E94A15A1CB631CCB5787E7</vt:lpwstr>
  </property>
</Properties>
</file>