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食品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安全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监管领域基层政务公开标准目录</w:t>
      </w:r>
    </w:p>
    <w:tbl>
      <w:tblPr>
        <w:tblStyle w:val="4"/>
        <w:tblW w:w="1404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76"/>
        <w:gridCol w:w="2292"/>
        <w:gridCol w:w="2250"/>
        <w:gridCol w:w="1343"/>
        <w:gridCol w:w="1448"/>
        <w:gridCol w:w="1971"/>
        <w:gridCol w:w="720"/>
        <w:gridCol w:w="709"/>
        <w:gridCol w:w="551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审批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食品生产经营许可服务指南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、行政审批相关责任部门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食品生产经营许可基本信息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《食品安全法》《政府信息公开条例》《关于全面推进政务公开工作的意见》《食品药品安全监管信息公开管理办法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、行政审批相关责任部门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食品生产经营监督检查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特殊食品生产经营监督检查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由县级组织的食品安全抽检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检查实施主体、被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抽检食品名称、规格、商标、生产日期或者批号，被抽检单位名称、地址，标称的生产者名称、地址，检验机构、抽检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信息形成或变更之日起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处罚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食品生产经营行政处罚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行政处罚决定形成之日起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个工作日内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市场监督管理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局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■政府网站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-184785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kewJ7WAAAACA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02397"/>
    <w:rsid w:val="511A2107"/>
    <w:rsid w:val="777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1131</Characters>
  <Lines>0</Lines>
  <Paragraphs>0</Paragraphs>
  <TotalTime>6</TotalTime>
  <ScaleCrop>false</ScaleCrop>
  <LinksUpToDate>false</LinksUpToDate>
  <CharactersWithSpaces>1167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2021-12-25T08:15:22Z</dcterms:created>
  <dc:creator>Lenovo009</dc:creator>
  <cp:lastModifiedBy>一依</cp:lastModifiedBy>
  <dcterms:modified xsi:type="dcterms:W3CDTF">2021-12-25T08:28:15Z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BF08FD6E0B674CA491C6BFEF0BDE356E</vt:lpwstr>
  </property>
</Properties>
</file>