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  <w:t>淄博市生态环境局经济开发区分局2022年政府信息公开年度报告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年，我局认真贯彻落实《中华人民共和国政府信息公开条例》有关文件精神，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上级关于进一步做好政务公开工作的要求，按照依法公开、客观真实、全面公开、注重实效、方便群众的原则，通过规范公开内容和形式，完善制度建设等措施，积极促进政府信息公开工作依法、有序、及时、准确地开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第四十九条、五十条的规定和经济开发区人民政府《关于规范编制和按时发布政府信息公开工作年度报告的通知》的要求，我局结合工作实际，编制了《淄博市生态环境局经济开发区分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年政府信息公开工作年度报告》，特向社会公布。本报告中所列数据的统计期限自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日起至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Style w:val="7"/>
          <w:rFonts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.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主动公开工作情况</w:t>
      </w:r>
      <w:r>
        <w:rPr>
          <w:rStyle w:val="7"/>
          <w:rFonts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年，我局严格执行《中华人民共和国政府信息公开条例》有关规定，通过政府门户网站、政务公开栏、微信公众号及其他新闻媒体等途径主动公开政务等相关信息，做到积极主动、公开透明。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.依申请公开情况。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年共收到和处理政府信息公开申请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件，未收取关于依申请公开费用。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.政府信息管理工作情况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明确政府信息公开任务，及时更新公布政府信息公开指南、主动公开基本目录。把信息公开的各项任务分解落实到相关委办，按照工作职责对政务公开事项进行梳理和整合，确保分门分类的发布，让用户获取信息更加方便、快捷、准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.政府信息公开平台建设情况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一是利用微信、政府网站及时发布相关工作和活动信息。二是加强专区建设，在专区打造政务公开相关版面，安排专人及时更新，发布各类信息。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Style w:val="7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.监督保障情况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以社会需求为导向，深化信息公开内容，以《条例》落实为抓手，探索信息公开渠道，进一步完善群众关注度高、公益性强、涉及面广的重要决策信息。</w:t>
      </w:r>
    </w:p>
    <w:p>
      <w:pPr>
        <w:numPr>
          <w:numId w:val="0"/>
        </w:numPr>
        <w:ind w:left="0" w:leftChars="0" w:firstLine="643" w:firstLineChars="200"/>
        <w:jc w:val="left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16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406"/>
        <w:gridCol w:w="2130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规章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6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406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46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165" w:type="dxa"/>
            <w:gridSpan w:val="4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第二十条 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6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005" w:type="dxa"/>
            <w:gridSpan w:val="3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/>
    <w:p/>
    <w:p/>
    <w:p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收到和处理政府信息公开申请情况</w:t>
      </w:r>
    </w:p>
    <w:p/>
    <w:tbl>
      <w:tblPr>
        <w:tblStyle w:val="5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"/>
        <w:gridCol w:w="1425"/>
        <w:gridCol w:w="2580"/>
        <w:gridCol w:w="825"/>
        <w:gridCol w:w="705"/>
        <w:gridCol w:w="680"/>
        <w:gridCol w:w="711"/>
        <w:gridCol w:w="644"/>
        <w:gridCol w:w="749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328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本列数据的勾稽关系为：第一项加第二项之和，等于第三项加第四项之和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50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28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28" w:type="dxa"/>
            <w:gridSpan w:val="3"/>
            <w:vAlign w:val="top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一、本年新收政府信息公开申请数量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328" w:type="dxa"/>
            <w:gridSpan w:val="3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二、上年结转政府信息公开申请数量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3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三、本年度办理结果</w:t>
            </w: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（一）予以公开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5" w:type="dxa"/>
            <w:gridSpan w:val="2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（二）部分公开（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区分处理的，只记这一情形，不计其他情形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（三）不予公开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1.属于国家机密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2.其他法律行政法规禁止公开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3.危及“三安全一稳定”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4.保护第三方合法权益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5.属于三类内部事务信息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6.属于四类过程性信息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7.属于行政执法案卷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8.属于行政查询事项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（四）无法提供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1.本机关不掌握相关政府信息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2.没有现成信息需要另行制作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3.补正后申请内容仍不明确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（五）不予处理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1.信访举报投诉类申请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2.重复申请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3.要求提供公开出版物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4.无正当理由大量反复申请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5.要求行政机关确认或重新出具已获取信息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（六）其他处理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2.申请人逾期未按收费通知要求缴纳费用、行政机关不再处理其他政府公开申请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3.其他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2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4005" w:type="dxa"/>
            <w:gridSpan w:val="2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（七）总计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28" w:type="dxa"/>
            <w:gridSpan w:val="3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四、结转下年度继续办理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4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4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5"/>
        <w:tblpPr w:leftFromText="180" w:rightFromText="180" w:vertAnchor="text" w:horzAnchor="page" w:tblpX="1290" w:tblpY="300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00"/>
        <w:gridCol w:w="645"/>
        <w:gridCol w:w="670"/>
        <w:gridCol w:w="605"/>
        <w:gridCol w:w="610"/>
        <w:gridCol w:w="585"/>
        <w:gridCol w:w="630"/>
        <w:gridCol w:w="645"/>
        <w:gridCol w:w="615"/>
        <w:gridCol w:w="578"/>
        <w:gridCol w:w="633"/>
        <w:gridCol w:w="633"/>
        <w:gridCol w:w="633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27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6250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308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16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1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  <w:tc>
          <w:tcPr>
            <w:tcW w:w="5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vAlign w:val="center"/>
          </w:tcPr>
          <w:p>
            <w:pPr>
              <w:jc w:val="center"/>
            </w:pPr>
            <w:bookmarkStart w:id="0" w:name="_GoBack" w:colFirst="0" w:colLast="14"/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57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bookmarkEnd w:id="0"/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7"/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</w:t>
      </w: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我局政府信息公开工作虽然取得了一定的成绩，但也存在一些问题和不足，主要是信息公开的内容还不够全面，更新还不够及时。为进一步做好我局信息公开工作，我局在今后的信息公开工作中将采取以下措施：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强化研究栏目公开要求。我局将按照政府信息公开条例的要求，认真梳理信息目录，对原有的政府信息公开目录及时进行补充完善。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把政务公开、政府信息公开作为一项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新常态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任务抓紧抓好，突出环保重点领域信息公开，加强组织保障，健全工作机制，完善公开目录和内容保障。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做好宣传，确保服务质量。进一步加大融公开平台政府信息公开的宣传力度，提高公众的知情度。向政府信息公开工作突出的兄弟部门学习经验，结合本局的工作实际情况，不断提高工作水平。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我局从未收取信息处理费用。</w:t>
      </w:r>
    </w:p>
    <w:p/>
    <w:p/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64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8"/>
          <w:kern w:val="2"/>
          <w:sz w:val="44"/>
          <w:szCs w:val="44"/>
          <w:shd w:val="clear" w:color="auto" w:fill="FFFFFF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05BC0"/>
    <w:multiLevelType w:val="singleLevel"/>
    <w:tmpl w:val="DD405BC0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OGJjYjI5MzUyMTc3NmM3NTYyNzhlMDExN2VlOGQifQ=="/>
  </w:docVars>
  <w:rsids>
    <w:rsidRoot w:val="00000000"/>
    <w:rsid w:val="06C179B7"/>
    <w:rsid w:val="26EA7460"/>
    <w:rsid w:val="65D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1961</Words>
  <Characters>2016</Characters>
  <Lines>0</Lines>
  <Paragraphs>0</Paragraphs>
  <TotalTime>1</TotalTime>
  <ScaleCrop>false</ScaleCrop>
  <LinksUpToDate>false</LinksUpToDate>
  <CharactersWithSpaces>2025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2022-01-29T02:41:00Z</dcterms:created>
  <dc:creator>Lenovo009</dc:creator>
  <cp:lastModifiedBy>办公室</cp:lastModifiedBy>
  <dcterms:modified xsi:type="dcterms:W3CDTF">2023-01-13T07:28:13Z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BCF6DF41A2324051BA6CF7B834713391</vt:lpwstr>
  </property>
</Properties>
</file>