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DB7" w:rsidRDefault="00A15DB7" w:rsidP="00A15DB7">
      <w:pPr>
        <w:jc w:val="center"/>
        <w:rPr>
          <w:rFonts w:ascii="方正小标宋_GBK" w:eastAsia="方正小标宋_GBK" w:hAnsi="宋体" w:cs="宋体"/>
          <w:bCs/>
          <w:color w:val="000000"/>
          <w:kern w:val="36"/>
          <w:sz w:val="44"/>
          <w:szCs w:val="44"/>
        </w:rPr>
      </w:pPr>
      <w:r>
        <w:rPr>
          <w:rFonts w:ascii="方正小标宋_GBK" w:eastAsia="方正小标宋_GBK" w:hAnsi="宋体" w:cs="宋体" w:hint="eastAsia"/>
          <w:bCs/>
          <w:color w:val="000000"/>
          <w:kern w:val="36"/>
          <w:sz w:val="44"/>
          <w:szCs w:val="44"/>
        </w:rPr>
        <w:t>职业技能培训机构申报条件</w:t>
      </w:r>
    </w:p>
    <w:p w:rsidR="00A15DB7" w:rsidRDefault="00A15DB7" w:rsidP="00A15DB7">
      <w:pPr>
        <w:spacing w:line="540" w:lineRule="exact"/>
        <w:ind w:firstLineChars="200" w:firstLine="640"/>
        <w:rPr>
          <w:rFonts w:ascii="黑体" w:eastAsia="黑体" w:hAnsi="黑体" w:cs="黑体" w:hint="eastAsia"/>
          <w:color w:val="000000"/>
          <w:sz w:val="32"/>
          <w:szCs w:val="32"/>
        </w:rPr>
      </w:pPr>
      <w:r>
        <w:rPr>
          <w:rFonts w:ascii="黑体" w:eastAsia="黑体" w:hAnsi="黑体" w:cs="黑体" w:hint="eastAsia"/>
          <w:color w:val="000000"/>
          <w:sz w:val="32"/>
          <w:szCs w:val="32"/>
        </w:rPr>
        <w:t>一、职业技能培训机构需具备的资质</w:t>
      </w:r>
    </w:p>
    <w:p w:rsidR="00A15DB7" w:rsidRDefault="00A15DB7" w:rsidP="00A15DB7">
      <w:pPr>
        <w:spacing w:line="540" w:lineRule="exact"/>
        <w:ind w:firstLineChars="200" w:firstLine="640"/>
        <w:rPr>
          <w:rFonts w:ascii="仿宋_GB2312" w:eastAsia="仿宋_GB2312" w:hAnsi="宋体" w:cs="宋体" w:hint="eastAsia"/>
          <w:color w:val="FF0000"/>
          <w:sz w:val="32"/>
          <w:szCs w:val="32"/>
        </w:rPr>
      </w:pPr>
      <w:r>
        <w:rPr>
          <w:rFonts w:ascii="仿宋_GB2312" w:eastAsia="仿宋_GB2312" w:hAnsi="宋体" w:cs="宋体" w:hint="eastAsia"/>
          <w:color w:val="000000"/>
          <w:sz w:val="32"/>
          <w:szCs w:val="32"/>
        </w:rPr>
        <w:t>1、具有独立的法人资格，</w:t>
      </w:r>
      <w:r>
        <w:rPr>
          <w:rFonts w:ascii="仿宋_GB2312" w:eastAsia="仿宋_GB2312" w:hint="eastAsia"/>
          <w:color w:val="000000"/>
          <w:sz w:val="32"/>
          <w:szCs w:val="32"/>
        </w:rPr>
        <w:t>持有合法有效的《民办非企业单位登记证书》、《办学许可证》（民办）或《事业单位法人登记证》（公办）,</w:t>
      </w:r>
      <w:r>
        <w:rPr>
          <w:rFonts w:ascii="仿宋_GB2312" w:eastAsia="仿宋_GB2312" w:hAnsi="仿宋_GB2312" w:cs="宋体" w:hint="eastAsia"/>
          <w:color w:val="000000"/>
          <w:sz w:val="32"/>
          <w:szCs w:val="32"/>
        </w:rPr>
        <w:t>对</w:t>
      </w:r>
      <w:r>
        <w:rPr>
          <w:rFonts w:ascii="仿宋_GB2312" w:eastAsia="仿宋_GB2312" w:hAnsi="宋体" w:cs="宋体" w:hint="eastAsia"/>
          <w:color w:val="000000"/>
          <w:sz w:val="32"/>
          <w:szCs w:val="32"/>
        </w:rPr>
        <w:t>有年检要求的需提供年检合格证明材料。申</w:t>
      </w:r>
      <w:r>
        <w:rPr>
          <w:rFonts w:ascii="仿宋_GB2312" w:eastAsia="仿宋_GB2312" w:hAnsi="仿宋_GB2312" w:cs="宋体" w:hint="eastAsia"/>
          <w:color w:val="000000"/>
          <w:sz w:val="32"/>
          <w:szCs w:val="32"/>
        </w:rPr>
        <w:t>请</w:t>
      </w:r>
      <w:r>
        <w:rPr>
          <w:rFonts w:ascii="仿宋_GB2312" w:eastAsia="仿宋_GB2312" w:hAnsi="宋体" w:cs="宋体" w:hint="eastAsia"/>
          <w:color w:val="000000"/>
          <w:sz w:val="32"/>
          <w:szCs w:val="32"/>
        </w:rPr>
        <w:t>培训职业（工种）、专项能力培训专业应为培训机构办学许可范围内或相关相近的专业。</w:t>
      </w:r>
    </w:p>
    <w:p w:rsidR="00A15DB7" w:rsidRDefault="00A15DB7" w:rsidP="00A15DB7">
      <w:pPr>
        <w:spacing w:line="540" w:lineRule="exact"/>
        <w:ind w:firstLineChars="200" w:firstLine="640"/>
        <w:rPr>
          <w:rFonts w:ascii="黑体" w:eastAsia="黑体" w:hAnsi="黑体" w:cs="黑体" w:hint="eastAsia"/>
          <w:color w:val="000000"/>
          <w:sz w:val="32"/>
          <w:szCs w:val="32"/>
        </w:rPr>
      </w:pPr>
      <w:r>
        <w:rPr>
          <w:rFonts w:ascii="黑体" w:eastAsia="黑体" w:hAnsi="黑体" w:cs="黑体" w:hint="eastAsia"/>
          <w:color w:val="000000"/>
          <w:sz w:val="32"/>
          <w:szCs w:val="32"/>
        </w:rPr>
        <w:t>二、场地和设施要求</w:t>
      </w:r>
    </w:p>
    <w:p w:rsidR="00A15DB7" w:rsidRDefault="00A15DB7" w:rsidP="00A15DB7">
      <w:pPr>
        <w:spacing w:line="540" w:lineRule="exact"/>
        <w:ind w:firstLineChars="200" w:firstLine="640"/>
        <w:rPr>
          <w:rFonts w:ascii="仿宋_GB2312" w:eastAsia="仿宋_GB2312" w:hAnsi="仿宋_GB2312" w:cs="宋体" w:hint="eastAsia"/>
          <w:color w:val="000000"/>
          <w:sz w:val="32"/>
          <w:szCs w:val="32"/>
        </w:rPr>
      </w:pPr>
      <w:r>
        <w:rPr>
          <w:rFonts w:ascii="楷体" w:eastAsia="楷体" w:hAnsi="楷体" w:cs="楷体" w:hint="eastAsia"/>
          <w:color w:val="000000"/>
          <w:sz w:val="32"/>
          <w:szCs w:val="32"/>
        </w:rPr>
        <w:t>1、就业技能培训要求：</w:t>
      </w:r>
      <w:r>
        <w:rPr>
          <w:rFonts w:ascii="仿宋_GB2312" w:eastAsia="仿宋_GB2312" w:hAnsi="仿宋_GB2312" w:cs="宋体" w:hint="eastAsia"/>
          <w:color w:val="000000"/>
          <w:sz w:val="32"/>
          <w:szCs w:val="32"/>
        </w:rPr>
        <w:t>有</w:t>
      </w:r>
      <w:r>
        <w:rPr>
          <w:rFonts w:ascii="仿宋_GB2312" w:eastAsia="仿宋_GB2312" w:hint="eastAsia"/>
          <w:color w:val="000000"/>
          <w:sz w:val="32"/>
          <w:szCs w:val="32"/>
        </w:rPr>
        <w:t>满足申请培训职业（工种）所需的教学场地和设施设备(含租赁)，其中，理论集中教学场所应达到300</w:t>
      </w:r>
      <w:r>
        <w:rPr>
          <w:rFonts w:ascii="仿宋_GB2312" w:eastAsia="Batang" w:hAnsi="Batang" w:cs="Batang" w:hint="eastAsia"/>
          <w:color w:val="000000"/>
          <w:sz w:val="32"/>
          <w:szCs w:val="32"/>
        </w:rPr>
        <w:t>㎡</w:t>
      </w:r>
      <w:r>
        <w:rPr>
          <w:rFonts w:ascii="仿宋_GB2312" w:eastAsia="仿宋_GB2312" w:hint="eastAsia"/>
          <w:color w:val="000000"/>
          <w:sz w:val="32"/>
          <w:szCs w:val="32"/>
        </w:rPr>
        <w:t>以上(每人不少于3平米)；具有满足实习教学需要的实习操作场所，实习场所面积不少于300</w:t>
      </w:r>
      <w:r>
        <w:rPr>
          <w:rFonts w:ascii="仿宋_GB2312" w:eastAsia="Batang" w:hAnsi="Batang" w:cs="Batang" w:hint="eastAsia"/>
          <w:color w:val="000000"/>
          <w:sz w:val="32"/>
          <w:szCs w:val="32"/>
        </w:rPr>
        <w:t>㎡</w:t>
      </w:r>
      <w:r>
        <w:rPr>
          <w:rFonts w:ascii="仿宋_GB2312" w:eastAsia="仿宋_GB2312" w:hint="eastAsia"/>
          <w:color w:val="000000"/>
          <w:sz w:val="32"/>
          <w:szCs w:val="32"/>
        </w:rPr>
        <w:t>(每人不少于3平米)</w:t>
      </w:r>
      <w:r>
        <w:rPr>
          <w:rFonts w:ascii="仿宋_GB2312" w:hAnsi="Batang" w:cs="Batang" w:hint="eastAsia"/>
          <w:color w:val="000000"/>
          <w:sz w:val="32"/>
          <w:szCs w:val="32"/>
        </w:rPr>
        <w:t>。</w:t>
      </w:r>
      <w:r>
        <w:rPr>
          <w:rFonts w:ascii="仿宋_GB2312" w:eastAsia="仿宋_GB2312" w:hint="eastAsia"/>
          <w:color w:val="000000"/>
          <w:sz w:val="32"/>
          <w:szCs w:val="32"/>
        </w:rPr>
        <w:t>有申请培训职业（工种）</w:t>
      </w:r>
      <w:r>
        <w:rPr>
          <w:rFonts w:ascii="仿宋_GB2312" w:eastAsia="仿宋_GB2312" w:hAnsi="仿宋_GB2312" w:cs="宋体" w:hint="eastAsia"/>
          <w:color w:val="000000"/>
          <w:sz w:val="32"/>
          <w:szCs w:val="32"/>
        </w:rPr>
        <w:t>所需的教学仪器设备、设施和相应的实训材料。</w:t>
      </w:r>
    </w:p>
    <w:p w:rsidR="00A15DB7" w:rsidRDefault="00A15DB7" w:rsidP="00A15DB7">
      <w:pPr>
        <w:spacing w:line="540" w:lineRule="exact"/>
        <w:ind w:firstLineChars="200" w:firstLine="640"/>
        <w:rPr>
          <w:rFonts w:ascii="仿宋_GB2312" w:eastAsia="仿宋_GB2312" w:hint="eastAsia"/>
          <w:color w:val="000000"/>
          <w:sz w:val="32"/>
          <w:szCs w:val="32"/>
        </w:rPr>
      </w:pPr>
      <w:r>
        <w:rPr>
          <w:rFonts w:ascii="楷体" w:eastAsia="楷体" w:hAnsi="楷体" w:cs="楷体" w:hint="eastAsia"/>
          <w:color w:val="000000"/>
          <w:sz w:val="32"/>
          <w:szCs w:val="32"/>
        </w:rPr>
        <w:t>2、创业培训要求：</w:t>
      </w:r>
      <w:r>
        <w:rPr>
          <w:rFonts w:ascii="仿宋_GB2312" w:eastAsia="仿宋_GB2312" w:hint="eastAsia"/>
          <w:color w:val="000000"/>
          <w:sz w:val="32"/>
          <w:szCs w:val="32"/>
        </w:rPr>
        <w:t>教学场地应包括教室、实训用房，其中用于创业能力培训教室不少于2个，且每个教室面积不得少于60平方米（采光好、无环境干扰）；有可搬动的课桌椅；有黑（白）板、投影仪（含便携式电脑）；创业实</w:t>
      </w:r>
      <w:proofErr w:type="gramStart"/>
      <w:r>
        <w:rPr>
          <w:rFonts w:ascii="仿宋_GB2312" w:eastAsia="仿宋_GB2312" w:hint="eastAsia"/>
          <w:color w:val="000000"/>
          <w:sz w:val="32"/>
          <w:szCs w:val="32"/>
        </w:rPr>
        <w:t>训必须</w:t>
      </w:r>
      <w:proofErr w:type="gramEnd"/>
      <w:r>
        <w:rPr>
          <w:rFonts w:ascii="仿宋_GB2312" w:eastAsia="仿宋_GB2312" w:hint="eastAsia"/>
          <w:color w:val="000000"/>
          <w:sz w:val="32"/>
          <w:szCs w:val="32"/>
        </w:rPr>
        <w:t>具有可供30人以上开展创业实训的设施设备，实训软件，实训演练沙盘等；配备培训教学所需的教材、图书、资料。</w:t>
      </w:r>
    </w:p>
    <w:p w:rsidR="00A15DB7" w:rsidRDefault="00A15DB7" w:rsidP="00A15DB7">
      <w:pPr>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以上培训的教学场地和设施设备应同时符合国家有关房屋安全和公共场所消防安全等有关规定。</w:t>
      </w:r>
    </w:p>
    <w:p w:rsidR="00A15DB7" w:rsidRDefault="00A15DB7" w:rsidP="00A15DB7">
      <w:pPr>
        <w:spacing w:line="540" w:lineRule="exact"/>
        <w:ind w:firstLineChars="200" w:firstLine="640"/>
        <w:rPr>
          <w:rFonts w:ascii="黑体" w:eastAsia="黑体" w:hAnsi="黑体" w:cs="黑体" w:hint="eastAsia"/>
          <w:color w:val="000000"/>
          <w:sz w:val="32"/>
          <w:szCs w:val="32"/>
        </w:rPr>
      </w:pPr>
      <w:r>
        <w:rPr>
          <w:rFonts w:ascii="黑体" w:eastAsia="黑体" w:hAnsi="黑体" w:cs="黑体" w:hint="eastAsia"/>
          <w:color w:val="000000"/>
          <w:sz w:val="32"/>
          <w:szCs w:val="32"/>
        </w:rPr>
        <w:t>三、对职业技能培训机构具备的师资和教学要求</w:t>
      </w:r>
    </w:p>
    <w:p w:rsidR="00A15DB7" w:rsidRDefault="00A15DB7" w:rsidP="00A15DB7">
      <w:pPr>
        <w:spacing w:line="540" w:lineRule="exact"/>
        <w:ind w:firstLineChars="200" w:firstLine="640"/>
        <w:rPr>
          <w:rFonts w:ascii="仿宋_GB2312" w:eastAsia="仿宋_GB2312" w:hAnsi="仿宋_GB2312" w:cs="宋体" w:hint="eastAsia"/>
          <w:color w:val="000000"/>
          <w:sz w:val="32"/>
          <w:szCs w:val="32"/>
        </w:rPr>
      </w:pPr>
      <w:r>
        <w:rPr>
          <w:rFonts w:ascii="楷体" w:eastAsia="楷体" w:hAnsi="楷体" w:cs="楷体" w:hint="eastAsia"/>
          <w:color w:val="000000"/>
          <w:sz w:val="32"/>
          <w:szCs w:val="32"/>
        </w:rPr>
        <w:t>1、就业技能培训要求：</w:t>
      </w:r>
      <w:r>
        <w:rPr>
          <w:rFonts w:ascii="仿宋_GB2312" w:eastAsia="仿宋_GB2312" w:hint="eastAsia"/>
          <w:color w:val="000000"/>
          <w:sz w:val="32"/>
          <w:szCs w:val="32"/>
        </w:rPr>
        <w:t>具有满足申请培训职业（工种）</w:t>
      </w:r>
      <w:r>
        <w:rPr>
          <w:rFonts w:ascii="仿宋_GB2312" w:eastAsia="仿宋_GB2312" w:hAnsi="仿宋_GB2312" w:cs="宋体" w:hint="eastAsia"/>
          <w:color w:val="000000"/>
          <w:sz w:val="32"/>
          <w:szCs w:val="32"/>
        </w:rPr>
        <w:t>和培训等级的理论教学和实</w:t>
      </w:r>
      <w:proofErr w:type="gramStart"/>
      <w:r>
        <w:rPr>
          <w:rFonts w:ascii="仿宋_GB2312" w:eastAsia="仿宋_GB2312" w:hAnsi="仿宋_GB2312" w:cs="宋体" w:hint="eastAsia"/>
          <w:color w:val="000000"/>
          <w:sz w:val="32"/>
          <w:szCs w:val="32"/>
        </w:rPr>
        <w:t>训指导</w:t>
      </w:r>
      <w:proofErr w:type="gramEnd"/>
      <w:r>
        <w:rPr>
          <w:rFonts w:ascii="仿宋_GB2312" w:eastAsia="仿宋_GB2312" w:hint="eastAsia"/>
          <w:color w:val="000000"/>
          <w:sz w:val="32"/>
          <w:szCs w:val="32"/>
        </w:rPr>
        <w:t>师资队伍，每个培训职业</w:t>
      </w:r>
      <w:r>
        <w:rPr>
          <w:rFonts w:ascii="仿宋_GB2312" w:eastAsia="仿宋_GB2312" w:hint="eastAsia"/>
          <w:color w:val="000000"/>
          <w:sz w:val="32"/>
          <w:szCs w:val="32"/>
        </w:rPr>
        <w:lastRenderedPageBreak/>
        <w:t>（工种）</w:t>
      </w:r>
      <w:r>
        <w:rPr>
          <w:rFonts w:ascii="仿宋_GB2312" w:eastAsia="仿宋_GB2312" w:hAnsi="Arial" w:cs="Arial"/>
          <w:bCs/>
          <w:color w:val="000000"/>
          <w:sz w:val="32"/>
          <w:szCs w:val="32"/>
        </w:rPr>
        <w:t>或技能至少配备</w:t>
      </w:r>
      <w:r>
        <w:rPr>
          <w:rFonts w:ascii="仿宋_GB2312" w:eastAsia="仿宋_GB2312" w:hAnsi="Arial" w:cs="Arial" w:hint="eastAsia"/>
          <w:bCs/>
          <w:color w:val="000000"/>
          <w:sz w:val="32"/>
          <w:szCs w:val="32"/>
        </w:rPr>
        <w:t>2</w:t>
      </w:r>
      <w:r>
        <w:rPr>
          <w:rFonts w:ascii="仿宋_GB2312" w:eastAsia="仿宋_GB2312" w:hAnsi="Arial" w:cs="Arial"/>
          <w:bCs/>
          <w:color w:val="000000"/>
          <w:sz w:val="32"/>
          <w:szCs w:val="32"/>
        </w:rPr>
        <w:t>名以上</w:t>
      </w:r>
      <w:r>
        <w:rPr>
          <w:rFonts w:ascii="仿宋_GB2312" w:eastAsia="仿宋_GB2312" w:hint="eastAsia"/>
          <w:color w:val="000000"/>
          <w:sz w:val="32"/>
          <w:szCs w:val="32"/>
        </w:rPr>
        <w:t>具有大专以上学历或中级以上职称的专职理论教师和</w:t>
      </w:r>
      <w:r>
        <w:rPr>
          <w:rFonts w:ascii="仿宋_GB2312" w:eastAsia="仿宋_GB2312" w:hAnsi="Arial" w:cs="Arial" w:hint="eastAsia"/>
          <w:bCs/>
          <w:color w:val="000000"/>
          <w:sz w:val="32"/>
          <w:szCs w:val="32"/>
        </w:rPr>
        <w:t>2名以上</w:t>
      </w:r>
      <w:r>
        <w:rPr>
          <w:rFonts w:ascii="仿宋_GB2312" w:eastAsia="仿宋_GB2312" w:hint="eastAsia"/>
          <w:color w:val="000000"/>
          <w:sz w:val="32"/>
          <w:szCs w:val="32"/>
        </w:rPr>
        <w:t>具有中级以上职称或高级以上职业资格的实习指导教师；</w:t>
      </w:r>
      <w:r>
        <w:rPr>
          <w:rFonts w:ascii="仿宋_GB2312" w:eastAsia="仿宋_GB2312" w:hAnsi="仿宋_GB2312" w:cs="宋体" w:hint="eastAsia"/>
          <w:color w:val="000000"/>
          <w:sz w:val="32"/>
          <w:szCs w:val="32"/>
        </w:rPr>
        <w:t>有与申请培训职业（工种）、等级相适应的教学大纲、教材。</w:t>
      </w:r>
    </w:p>
    <w:p w:rsidR="00A15DB7" w:rsidRDefault="00A15DB7" w:rsidP="00A15DB7">
      <w:pPr>
        <w:spacing w:line="540" w:lineRule="exact"/>
        <w:ind w:firstLineChars="200" w:firstLine="640"/>
        <w:rPr>
          <w:rFonts w:ascii="仿宋_GB2312" w:eastAsia="仿宋_GB2312"/>
          <w:color w:val="000000"/>
          <w:sz w:val="32"/>
          <w:szCs w:val="32"/>
        </w:rPr>
      </w:pPr>
      <w:r>
        <w:rPr>
          <w:rFonts w:ascii="楷体" w:eastAsia="楷体" w:hAnsi="楷体" w:cs="楷体" w:hint="eastAsia"/>
          <w:color w:val="000000"/>
          <w:sz w:val="32"/>
          <w:szCs w:val="32"/>
        </w:rPr>
        <w:t>2、创业培训要求：</w:t>
      </w:r>
      <w:r>
        <w:rPr>
          <w:rFonts w:ascii="仿宋_GB2312" w:eastAsia="仿宋_GB2312" w:hint="eastAsia"/>
          <w:color w:val="000000"/>
          <w:sz w:val="32"/>
          <w:szCs w:val="32"/>
        </w:rPr>
        <w:t>具有3名以上取得“创业培训讲师合格证书”的专（兼）职教师（其中自备专职教师至少2名），创业咨询师2名（通过国家职业能力鉴定的取得创业咨询师三级以上证书或省级颁发的创业咨询师合格证书），市级以上创业导师3名（聘请的创业导师应经其所在单位同意，并出具证明）。</w:t>
      </w:r>
    </w:p>
    <w:p w:rsidR="00A15DB7" w:rsidRDefault="00A15DB7" w:rsidP="00A15DB7">
      <w:pPr>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3、具有熟练操作使用山东省公共就业人才服务网上服务大厅或山东省公共就业人才服务信息系统有关职业培训模块以及能够开展电子培训</w:t>
      </w:r>
      <w:proofErr w:type="gramStart"/>
      <w:r>
        <w:rPr>
          <w:rFonts w:ascii="仿宋_GB2312" w:eastAsia="仿宋_GB2312" w:hint="eastAsia"/>
          <w:color w:val="000000"/>
          <w:sz w:val="32"/>
          <w:szCs w:val="32"/>
        </w:rPr>
        <w:t>券</w:t>
      </w:r>
      <w:proofErr w:type="gramEnd"/>
      <w:r>
        <w:rPr>
          <w:rFonts w:ascii="仿宋_GB2312" w:eastAsia="仿宋_GB2312" w:hint="eastAsia"/>
          <w:color w:val="000000"/>
          <w:sz w:val="32"/>
          <w:szCs w:val="32"/>
        </w:rPr>
        <w:t>发放、签到、审验、管理等工作的固定人员。</w:t>
      </w:r>
    </w:p>
    <w:p w:rsidR="00A15DB7" w:rsidRDefault="00A15DB7" w:rsidP="00A15DB7">
      <w:pPr>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4、培训场所具备支持使用职业技能培训智能监管系统的网络环境和设施设备，并保持运行良好。</w:t>
      </w:r>
    </w:p>
    <w:p w:rsidR="00A15DB7" w:rsidRDefault="00A15DB7" w:rsidP="00A15DB7">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5、能够履行政府职业技能培训补贴条件、标准和申领程序等告知义务，收取职业技能培训</w:t>
      </w:r>
      <w:proofErr w:type="gramStart"/>
      <w:r>
        <w:rPr>
          <w:rFonts w:ascii="仿宋_GB2312" w:eastAsia="仿宋_GB2312" w:hint="eastAsia"/>
          <w:color w:val="000000"/>
          <w:sz w:val="32"/>
          <w:szCs w:val="32"/>
        </w:rPr>
        <w:t>费能够</w:t>
      </w:r>
      <w:proofErr w:type="gramEnd"/>
      <w:r>
        <w:rPr>
          <w:rFonts w:ascii="仿宋_GB2312" w:eastAsia="仿宋_GB2312" w:hint="eastAsia"/>
          <w:color w:val="000000"/>
          <w:sz w:val="32"/>
          <w:szCs w:val="32"/>
        </w:rPr>
        <w:t>提供行政事业性收费票据或税务发票。</w:t>
      </w:r>
    </w:p>
    <w:p w:rsidR="00A15DB7" w:rsidRDefault="00A15DB7" w:rsidP="00A15DB7">
      <w:pPr>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6、有稳定的合作办学、校企合作关系，具有相对稳定的就业渠道，能为参加职业技能培训的学员提供就业创业服务。</w:t>
      </w:r>
    </w:p>
    <w:p w:rsidR="00455EA9" w:rsidRPr="00A15DB7" w:rsidRDefault="00A15DB7" w:rsidP="00A15DB7">
      <w:pPr>
        <w:spacing w:line="540" w:lineRule="exact"/>
        <w:ind w:firstLineChars="200" w:firstLine="640"/>
        <w:rPr>
          <w:rFonts w:ascii="仿宋_GB2312" w:eastAsia="仿宋_GB2312"/>
          <w:color w:val="000000"/>
          <w:sz w:val="32"/>
          <w:szCs w:val="32"/>
        </w:rPr>
      </w:pPr>
      <w:r>
        <w:rPr>
          <w:rFonts w:ascii="仿宋_GB2312" w:eastAsia="仿宋_GB2312" w:hAnsi="宋体" w:cs="宋体" w:hint="eastAsia"/>
          <w:color w:val="000000"/>
          <w:sz w:val="32"/>
          <w:szCs w:val="32"/>
        </w:rPr>
        <w:t>7、近5年来没有发生安全事故记录以及违反职业技能培训法律法规被处罚记录，</w:t>
      </w:r>
      <w:r>
        <w:rPr>
          <w:rFonts w:ascii="仿宋_GB2312" w:eastAsia="仿宋_GB2312" w:hint="eastAsia"/>
          <w:color w:val="000000"/>
          <w:sz w:val="32"/>
          <w:szCs w:val="32"/>
        </w:rPr>
        <w:t>无违规收费和其他违法、违规行为。</w:t>
      </w:r>
      <w:bookmarkStart w:id="0" w:name="_GoBack"/>
      <w:bookmarkEnd w:id="0"/>
    </w:p>
    <w:sectPr w:rsidR="00455EA9" w:rsidRPr="00A15D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982" w:rsidRDefault="00250982" w:rsidP="000E16D0">
      <w:r>
        <w:separator/>
      </w:r>
    </w:p>
  </w:endnote>
  <w:endnote w:type="continuationSeparator" w:id="0">
    <w:p w:rsidR="00250982" w:rsidRDefault="00250982" w:rsidP="000E1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982" w:rsidRDefault="00250982" w:rsidP="000E16D0">
      <w:r>
        <w:separator/>
      </w:r>
    </w:p>
  </w:footnote>
  <w:footnote w:type="continuationSeparator" w:id="0">
    <w:p w:rsidR="00250982" w:rsidRDefault="00250982" w:rsidP="000E16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B17F8E"/>
    <w:multiLevelType w:val="singleLevel"/>
    <w:tmpl w:val="B0B17F8E"/>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EA9"/>
    <w:rsid w:val="000E16D0"/>
    <w:rsid w:val="0015583D"/>
    <w:rsid w:val="0021721F"/>
    <w:rsid w:val="00250982"/>
    <w:rsid w:val="002C7925"/>
    <w:rsid w:val="003025C8"/>
    <w:rsid w:val="00321863"/>
    <w:rsid w:val="0039584C"/>
    <w:rsid w:val="003E7D33"/>
    <w:rsid w:val="00455EA9"/>
    <w:rsid w:val="004C55A5"/>
    <w:rsid w:val="00505B65"/>
    <w:rsid w:val="00745BEC"/>
    <w:rsid w:val="00847D2C"/>
    <w:rsid w:val="00971067"/>
    <w:rsid w:val="009E7884"/>
    <w:rsid w:val="00A15DB7"/>
    <w:rsid w:val="00A823D1"/>
    <w:rsid w:val="00BB3F5C"/>
    <w:rsid w:val="00DD7E3E"/>
    <w:rsid w:val="00E46476"/>
    <w:rsid w:val="3B5C0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before="100" w:beforeAutospacing="1" w:after="120"/>
    </w:pPr>
    <w:rPr>
      <w:rFonts w:cs="黑体"/>
      <w:szCs w:val="21"/>
    </w:rPr>
  </w:style>
  <w:style w:type="paragraph" w:styleId="a4">
    <w:name w:val="Balloon Text"/>
    <w:basedOn w:val="a"/>
    <w:link w:val="Char"/>
    <w:rsid w:val="009E7884"/>
    <w:rPr>
      <w:sz w:val="18"/>
      <w:szCs w:val="18"/>
    </w:rPr>
  </w:style>
  <w:style w:type="character" w:customStyle="1" w:styleId="Char">
    <w:name w:val="批注框文本 Char"/>
    <w:basedOn w:val="a1"/>
    <w:link w:val="a4"/>
    <w:rsid w:val="009E7884"/>
    <w:rPr>
      <w:rFonts w:ascii="Calibri" w:hAnsi="Calibri"/>
      <w:kern w:val="2"/>
      <w:sz w:val="18"/>
      <w:szCs w:val="18"/>
    </w:rPr>
  </w:style>
  <w:style w:type="paragraph" w:styleId="a5">
    <w:name w:val="Normal (Web)"/>
    <w:basedOn w:val="a"/>
    <w:uiPriority w:val="99"/>
    <w:unhideWhenUsed/>
    <w:rsid w:val="0039584C"/>
    <w:pPr>
      <w:widowControl/>
      <w:spacing w:before="100" w:beforeAutospacing="1" w:after="100" w:afterAutospacing="1"/>
      <w:jc w:val="left"/>
    </w:pPr>
    <w:rPr>
      <w:rFonts w:ascii="宋体" w:hAnsi="宋体" w:cs="宋体"/>
      <w:kern w:val="0"/>
      <w:sz w:val="24"/>
      <w:szCs w:val="24"/>
    </w:rPr>
  </w:style>
  <w:style w:type="character" w:styleId="a6">
    <w:name w:val="Hyperlink"/>
    <w:basedOn w:val="a1"/>
    <w:uiPriority w:val="99"/>
    <w:unhideWhenUsed/>
    <w:rsid w:val="0039584C"/>
    <w:rPr>
      <w:color w:val="0000FF"/>
      <w:u w:val="single"/>
    </w:rPr>
  </w:style>
  <w:style w:type="paragraph" w:styleId="a7">
    <w:name w:val="header"/>
    <w:basedOn w:val="a"/>
    <w:link w:val="Char0"/>
    <w:rsid w:val="000E16D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7"/>
    <w:rsid w:val="000E16D0"/>
    <w:rPr>
      <w:rFonts w:ascii="Calibri" w:hAnsi="Calibri"/>
      <w:kern w:val="2"/>
      <w:sz w:val="18"/>
      <w:szCs w:val="18"/>
    </w:rPr>
  </w:style>
  <w:style w:type="paragraph" w:styleId="a8">
    <w:name w:val="footer"/>
    <w:basedOn w:val="a"/>
    <w:link w:val="Char1"/>
    <w:rsid w:val="000E16D0"/>
    <w:pPr>
      <w:tabs>
        <w:tab w:val="center" w:pos="4153"/>
        <w:tab w:val="right" w:pos="8306"/>
      </w:tabs>
      <w:snapToGrid w:val="0"/>
      <w:jc w:val="left"/>
    </w:pPr>
    <w:rPr>
      <w:sz w:val="18"/>
      <w:szCs w:val="18"/>
    </w:rPr>
  </w:style>
  <w:style w:type="character" w:customStyle="1" w:styleId="Char1">
    <w:name w:val="页脚 Char"/>
    <w:basedOn w:val="a1"/>
    <w:link w:val="a8"/>
    <w:rsid w:val="000E16D0"/>
    <w:rPr>
      <w:rFonts w:ascii="Calibri" w:hAnsi="Calibri"/>
      <w:kern w:val="2"/>
      <w:sz w:val="18"/>
      <w:szCs w:val="18"/>
    </w:rPr>
  </w:style>
  <w:style w:type="paragraph" w:styleId="a9">
    <w:name w:val="Title"/>
    <w:basedOn w:val="a"/>
    <w:next w:val="a"/>
    <w:link w:val="Char2"/>
    <w:qFormat/>
    <w:rsid w:val="00DD7E3E"/>
    <w:pPr>
      <w:spacing w:before="240" w:after="60"/>
      <w:jc w:val="center"/>
      <w:outlineLvl w:val="0"/>
    </w:pPr>
    <w:rPr>
      <w:rFonts w:asciiTheme="majorHAnsi" w:hAnsiTheme="majorHAnsi" w:cstheme="majorBidi"/>
      <w:b/>
      <w:bCs/>
      <w:sz w:val="32"/>
      <w:szCs w:val="32"/>
    </w:rPr>
  </w:style>
  <w:style w:type="character" w:customStyle="1" w:styleId="Char2">
    <w:name w:val="标题 Char"/>
    <w:basedOn w:val="a1"/>
    <w:link w:val="a9"/>
    <w:rsid w:val="00DD7E3E"/>
    <w:rPr>
      <w:rFonts w:asciiTheme="majorHAnsi"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before="100" w:beforeAutospacing="1" w:after="120"/>
    </w:pPr>
    <w:rPr>
      <w:rFonts w:cs="黑体"/>
      <w:szCs w:val="21"/>
    </w:rPr>
  </w:style>
  <w:style w:type="paragraph" w:styleId="a4">
    <w:name w:val="Balloon Text"/>
    <w:basedOn w:val="a"/>
    <w:link w:val="Char"/>
    <w:rsid w:val="009E7884"/>
    <w:rPr>
      <w:sz w:val="18"/>
      <w:szCs w:val="18"/>
    </w:rPr>
  </w:style>
  <w:style w:type="character" w:customStyle="1" w:styleId="Char">
    <w:name w:val="批注框文本 Char"/>
    <w:basedOn w:val="a1"/>
    <w:link w:val="a4"/>
    <w:rsid w:val="009E7884"/>
    <w:rPr>
      <w:rFonts w:ascii="Calibri" w:hAnsi="Calibri"/>
      <w:kern w:val="2"/>
      <w:sz w:val="18"/>
      <w:szCs w:val="18"/>
    </w:rPr>
  </w:style>
  <w:style w:type="paragraph" w:styleId="a5">
    <w:name w:val="Normal (Web)"/>
    <w:basedOn w:val="a"/>
    <w:uiPriority w:val="99"/>
    <w:unhideWhenUsed/>
    <w:rsid w:val="0039584C"/>
    <w:pPr>
      <w:widowControl/>
      <w:spacing w:before="100" w:beforeAutospacing="1" w:after="100" w:afterAutospacing="1"/>
      <w:jc w:val="left"/>
    </w:pPr>
    <w:rPr>
      <w:rFonts w:ascii="宋体" w:hAnsi="宋体" w:cs="宋体"/>
      <w:kern w:val="0"/>
      <w:sz w:val="24"/>
      <w:szCs w:val="24"/>
    </w:rPr>
  </w:style>
  <w:style w:type="character" w:styleId="a6">
    <w:name w:val="Hyperlink"/>
    <w:basedOn w:val="a1"/>
    <w:uiPriority w:val="99"/>
    <w:unhideWhenUsed/>
    <w:rsid w:val="0039584C"/>
    <w:rPr>
      <w:color w:val="0000FF"/>
      <w:u w:val="single"/>
    </w:rPr>
  </w:style>
  <w:style w:type="paragraph" w:styleId="a7">
    <w:name w:val="header"/>
    <w:basedOn w:val="a"/>
    <w:link w:val="Char0"/>
    <w:rsid w:val="000E16D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7"/>
    <w:rsid w:val="000E16D0"/>
    <w:rPr>
      <w:rFonts w:ascii="Calibri" w:hAnsi="Calibri"/>
      <w:kern w:val="2"/>
      <w:sz w:val="18"/>
      <w:szCs w:val="18"/>
    </w:rPr>
  </w:style>
  <w:style w:type="paragraph" w:styleId="a8">
    <w:name w:val="footer"/>
    <w:basedOn w:val="a"/>
    <w:link w:val="Char1"/>
    <w:rsid w:val="000E16D0"/>
    <w:pPr>
      <w:tabs>
        <w:tab w:val="center" w:pos="4153"/>
        <w:tab w:val="right" w:pos="8306"/>
      </w:tabs>
      <w:snapToGrid w:val="0"/>
      <w:jc w:val="left"/>
    </w:pPr>
    <w:rPr>
      <w:sz w:val="18"/>
      <w:szCs w:val="18"/>
    </w:rPr>
  </w:style>
  <w:style w:type="character" w:customStyle="1" w:styleId="Char1">
    <w:name w:val="页脚 Char"/>
    <w:basedOn w:val="a1"/>
    <w:link w:val="a8"/>
    <w:rsid w:val="000E16D0"/>
    <w:rPr>
      <w:rFonts w:ascii="Calibri" w:hAnsi="Calibri"/>
      <w:kern w:val="2"/>
      <w:sz w:val="18"/>
      <w:szCs w:val="18"/>
    </w:rPr>
  </w:style>
  <w:style w:type="paragraph" w:styleId="a9">
    <w:name w:val="Title"/>
    <w:basedOn w:val="a"/>
    <w:next w:val="a"/>
    <w:link w:val="Char2"/>
    <w:qFormat/>
    <w:rsid w:val="00DD7E3E"/>
    <w:pPr>
      <w:spacing w:before="240" w:after="60"/>
      <w:jc w:val="center"/>
      <w:outlineLvl w:val="0"/>
    </w:pPr>
    <w:rPr>
      <w:rFonts w:asciiTheme="majorHAnsi" w:hAnsiTheme="majorHAnsi" w:cstheme="majorBidi"/>
      <w:b/>
      <w:bCs/>
      <w:sz w:val="32"/>
      <w:szCs w:val="32"/>
    </w:rPr>
  </w:style>
  <w:style w:type="character" w:customStyle="1" w:styleId="Char2">
    <w:name w:val="标题 Char"/>
    <w:basedOn w:val="a1"/>
    <w:link w:val="a9"/>
    <w:rsid w:val="00DD7E3E"/>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392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26</cp:revision>
  <cp:lastPrinted>2022-01-10T08:44:00Z</cp:lastPrinted>
  <dcterms:created xsi:type="dcterms:W3CDTF">2021-09-03T07:28:00Z</dcterms:created>
  <dcterms:modified xsi:type="dcterms:W3CDTF">2022-01-29T08:06:00Z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