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line="560" w:lineRule="exact"/>
        <w:ind w:firstLine="0" w:firstLineChars="0"/>
        <w:jc w:val="center"/>
        <w:outlineLvl w:val="0"/>
        <w:rPr>
          <w:rFonts w:hint="eastAsia" w:ascii="方正小标宋简体" w:hAnsi="方正小标宋简体" w:eastAsia="方正小标宋简体" w:cs="Times New Roman"/>
          <w:b w:val="0"/>
          <w:sz w:val="44"/>
          <w:lang w:val="en-US" w:eastAsia="zh-CN" w:bidi="ar-SA"/>
        </w:rPr>
      </w:pPr>
      <w:r>
        <w:rPr>
          <w:rFonts w:hint="eastAsia" w:ascii="方正小标宋简体" w:hAnsi="方正小标宋简体" w:eastAsia="方正小标宋简体" w:cs="Times New Roman"/>
          <w:b w:val="0"/>
          <w:sz w:val="44"/>
          <w:lang w:val="en-US" w:eastAsia="zh-CN" w:bidi="ar-SA"/>
        </w:rPr>
        <w:t>南定镇人民政府2021年政府信息公开</w:t>
      </w:r>
    </w:p>
    <w:p>
      <w:pPr>
        <w:pStyle w:val="2"/>
        <w:spacing w:before="100" w:after="100" w:line="560" w:lineRule="exact"/>
        <w:ind w:firstLine="0" w:firstLineChars="0"/>
        <w:jc w:val="center"/>
        <w:outlineLvl w:val="0"/>
        <w:rPr>
          <w:rFonts w:hint="eastAsia" w:ascii="方正小标宋简体" w:hAnsi="方正小标宋简体" w:eastAsia="方正小标宋简体" w:cs="Times New Roman"/>
          <w:b w:val="0"/>
          <w:sz w:val="44"/>
          <w:lang w:val="en-US" w:eastAsia="zh-CN" w:bidi="ar-SA"/>
        </w:rPr>
      </w:pPr>
      <w:r>
        <w:rPr>
          <w:rFonts w:hint="eastAsia" w:ascii="方正小标宋简体" w:hAnsi="方正小标宋简体" w:eastAsia="方正小标宋简体" w:cs="Times New Roman"/>
          <w:b w:val="0"/>
          <w:sz w:val="44"/>
          <w:lang w:val="en-US" w:eastAsia="zh-CN" w:bidi="ar-SA"/>
        </w:rPr>
        <w:t>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rPr>
      </w:pPr>
      <w:r>
        <w:rPr>
          <w:rFonts w:ascii="仿宋_GB2312" w:hAnsi="微软雅黑" w:eastAsia="仿宋_GB2312" w:cs="仿宋_GB2312"/>
          <w:i w:val="0"/>
          <w:iCs w:val="0"/>
          <w:caps w:val="0"/>
          <w:color w:val="000000"/>
          <w:spacing w:val="0"/>
          <w:sz w:val="32"/>
          <w:szCs w:val="32"/>
          <w:bdr w:val="none" w:color="auto" w:sz="0" w:space="0"/>
        </w:rPr>
        <w:t>本报告是根据修订的《中华人民共和国政府信息公开条例》、《国务院办公厅政府信息与政务公开办公室关于政府信息公开工作年度报告有关事项的通知》</w:t>
      </w:r>
      <w:r>
        <w:rPr>
          <w:rFonts w:hint="eastAsia" w:ascii="仿宋_GB2312" w:hAnsi="微软雅黑" w:eastAsia="仿宋_GB2312" w:cs="仿宋_GB2312"/>
          <w:i w:val="0"/>
          <w:iCs w:val="0"/>
          <w:caps w:val="0"/>
          <w:color w:val="000000"/>
          <w:spacing w:val="0"/>
          <w:sz w:val="32"/>
          <w:szCs w:val="32"/>
          <w:bdr w:val="none" w:color="auto" w:sz="0" w:space="0"/>
          <w:shd w:val="clear" w:fill="FFFFFF"/>
        </w:rPr>
        <w:t>(国办公开办函〔</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2021</w:t>
      </w:r>
      <w:r>
        <w:rPr>
          <w:rFonts w:hint="eastAsia" w:ascii="仿宋_GB2312" w:hAnsi="微软雅黑" w:eastAsia="仿宋_GB2312" w:cs="仿宋_GB2312"/>
          <w:i w:val="0"/>
          <w:iCs w:val="0"/>
          <w:caps w:val="0"/>
          <w:color w:val="000000"/>
          <w:spacing w:val="0"/>
          <w:sz w:val="32"/>
          <w:szCs w:val="32"/>
          <w:bdr w:val="none" w:color="auto" w:sz="0" w:space="0"/>
          <w:shd w:val="clear" w:fill="FFFFFF"/>
        </w:rPr>
        <w:t>〕</w:t>
      </w:r>
      <w:r>
        <w:rPr>
          <w:rFonts w:hint="eastAsia" w:ascii="Times New Roman" w:hAnsi="Times New Roman" w:eastAsia="仿宋_GB2312" w:cs="Times New Roman"/>
          <w:i w:val="0"/>
          <w:iCs w:val="0"/>
          <w:caps w:val="0"/>
          <w:color w:val="000000"/>
          <w:spacing w:val="0"/>
          <w:sz w:val="32"/>
          <w:szCs w:val="32"/>
          <w:shd w:val="clear" w:fill="FFFFFF"/>
        </w:rPr>
        <w:t>30</w:t>
      </w:r>
      <w:r>
        <w:rPr>
          <w:rFonts w:hint="eastAsia" w:ascii="仿宋_GB2312" w:hAnsi="微软雅黑" w:eastAsia="仿宋_GB2312" w:cs="仿宋_GB2312"/>
          <w:i w:val="0"/>
          <w:iCs w:val="0"/>
          <w:caps w:val="0"/>
          <w:color w:val="000000"/>
          <w:spacing w:val="0"/>
          <w:sz w:val="32"/>
          <w:szCs w:val="32"/>
          <w:bdr w:val="none" w:color="auto" w:sz="0" w:space="0"/>
          <w:shd w:val="clear" w:fill="FFFFFF"/>
        </w:rPr>
        <w:t>号)和《中华人民共和国政府信息公开</w:t>
      </w:r>
      <w:bookmarkStart w:id="0" w:name="_GoBack"/>
      <w:bookmarkEnd w:id="0"/>
      <w:r>
        <w:rPr>
          <w:rFonts w:hint="eastAsia" w:ascii="仿宋_GB2312" w:hAnsi="微软雅黑" w:eastAsia="仿宋_GB2312" w:cs="仿宋_GB2312"/>
          <w:i w:val="0"/>
          <w:iCs w:val="0"/>
          <w:caps w:val="0"/>
          <w:color w:val="000000"/>
          <w:spacing w:val="0"/>
          <w:sz w:val="32"/>
          <w:szCs w:val="32"/>
          <w:bdr w:val="none" w:color="auto" w:sz="0" w:space="0"/>
          <w:shd w:val="clear" w:fill="FFFFFF"/>
        </w:rPr>
        <w:t>条例》要求编制，</w:t>
      </w:r>
      <w:r>
        <w:rPr>
          <w:rFonts w:hint="eastAsia" w:ascii="仿宋_GB2312" w:hAnsi="微软雅黑" w:eastAsia="仿宋_GB2312" w:cs="仿宋_GB2312"/>
          <w:i w:val="0"/>
          <w:iCs w:val="0"/>
          <w:caps w:val="0"/>
          <w:color w:val="000000"/>
          <w:spacing w:val="0"/>
          <w:sz w:val="32"/>
          <w:szCs w:val="32"/>
          <w:bdr w:val="none" w:color="auto" w:sz="0" w:space="0"/>
        </w:rPr>
        <w:t>并向社会公开。本报告中所列数据的统计期限自</w:t>
      </w:r>
      <w:r>
        <w:rPr>
          <w:rFonts w:hint="eastAsia" w:ascii="Times New Roman" w:hAnsi="Times New Roman" w:eastAsia="仿宋_GB2312" w:cs="Times New Roman"/>
          <w:i w:val="0"/>
          <w:iCs w:val="0"/>
          <w:caps w:val="0"/>
          <w:color w:val="000000"/>
          <w:spacing w:val="0"/>
          <w:sz w:val="32"/>
          <w:szCs w:val="32"/>
          <w:shd w:val="clear" w:fill="FFFFFF"/>
        </w:rPr>
        <w:t>2021年1月1日起至2021年12月31日止。本报告可在淄</w:t>
      </w:r>
      <w:r>
        <w:rPr>
          <w:rFonts w:hint="eastAsia" w:ascii="仿宋_GB2312" w:hAnsi="微软雅黑" w:eastAsia="仿宋_GB2312" w:cs="仿宋_GB2312"/>
          <w:i w:val="0"/>
          <w:iCs w:val="0"/>
          <w:caps w:val="0"/>
          <w:color w:val="000000"/>
          <w:spacing w:val="0"/>
          <w:sz w:val="32"/>
          <w:szCs w:val="32"/>
          <w:bdr w:val="none" w:color="auto" w:sz="0" w:space="0"/>
        </w:rPr>
        <w:t>博经济开发区门户网站(</w:t>
      </w:r>
      <w:r>
        <w:rPr>
          <w:rFonts w:hint="default" w:ascii="Times New Roman" w:hAnsi="Times New Roman" w:eastAsia="仿宋_GB2312" w:cs="Times New Roman"/>
          <w:i w:val="0"/>
          <w:iCs w:val="0"/>
          <w:caps w:val="0"/>
          <w:color w:val="000000"/>
          <w:spacing w:val="0"/>
          <w:sz w:val="32"/>
          <w:szCs w:val="32"/>
          <w:bdr w:val="none" w:color="auto" w:sz="0" w:space="0"/>
        </w:rPr>
        <w:t>http://www.zbjkq.gov.cn</w:t>
      </w:r>
      <w:r>
        <w:rPr>
          <w:rFonts w:hint="eastAsia" w:ascii="仿宋_GB2312" w:hAnsi="微软雅黑" w:eastAsia="仿宋_GB2312" w:cs="仿宋_GB2312"/>
          <w:i w:val="0"/>
          <w:iCs w:val="0"/>
          <w:caps w:val="0"/>
          <w:color w:val="000000"/>
          <w:spacing w:val="0"/>
          <w:sz w:val="32"/>
          <w:szCs w:val="32"/>
          <w:bdr w:val="none" w:color="auto" w:sz="0" w:space="0"/>
        </w:rPr>
        <w:t>)下载。如对本报告有任何疑问，请联系淄博经济开发区南定镇人民政府党政办公室，地址：经开区南定镇政府三楼党政办公室，邮编：</w:t>
      </w:r>
      <w:r>
        <w:rPr>
          <w:rFonts w:hint="eastAsia" w:ascii="Times New Roman" w:hAnsi="Times New Roman" w:eastAsia="仿宋_GB2312" w:cs="Times New Roman"/>
          <w:i w:val="0"/>
          <w:iCs w:val="0"/>
          <w:caps w:val="0"/>
          <w:color w:val="000000"/>
          <w:spacing w:val="0"/>
          <w:sz w:val="32"/>
          <w:szCs w:val="32"/>
        </w:rPr>
        <w:t>255000</w:t>
      </w:r>
      <w:r>
        <w:rPr>
          <w:rFonts w:hint="eastAsia" w:ascii="仿宋_GB2312" w:hAnsi="微软雅黑" w:eastAsia="仿宋_GB2312" w:cs="仿宋_GB2312"/>
          <w:i w:val="0"/>
          <w:iCs w:val="0"/>
          <w:caps w:val="0"/>
          <w:color w:val="000000"/>
          <w:spacing w:val="0"/>
          <w:sz w:val="32"/>
          <w:szCs w:val="32"/>
          <w:bdr w:val="none" w:color="auto" w:sz="0" w:space="0"/>
        </w:rPr>
        <w:t>，联系电话：</w:t>
      </w:r>
      <w:r>
        <w:rPr>
          <w:rFonts w:hint="eastAsia" w:ascii="Times New Roman" w:hAnsi="Times New Roman" w:eastAsia="仿宋_GB2312" w:cs="Times New Roman"/>
          <w:i w:val="0"/>
          <w:iCs w:val="0"/>
          <w:caps w:val="0"/>
          <w:color w:val="000000"/>
          <w:spacing w:val="0"/>
          <w:sz w:val="32"/>
          <w:szCs w:val="32"/>
        </w:rPr>
        <w:t>0533-2980477</w:t>
      </w:r>
      <w:r>
        <w:rPr>
          <w:rFonts w:hint="eastAsia" w:ascii="仿宋_GB2312" w:hAnsi="微软雅黑" w:eastAsia="仿宋_GB2312" w:cs="仿宋_GB2312"/>
          <w:i w:val="0"/>
          <w:iCs w:val="0"/>
          <w:caps w:val="0"/>
          <w:color w:val="000000"/>
          <w:spacing w:val="0"/>
          <w:sz w:val="32"/>
          <w:szCs w:val="32"/>
          <w:bdr w:val="none" w:color="auto" w:sz="0" w:space="0"/>
        </w:rPr>
        <w:t>，电子邮箱：</w:t>
      </w:r>
      <w:r>
        <w:rPr>
          <w:rFonts w:hint="eastAsia" w:ascii="Times New Roman" w:hAnsi="Times New Roman" w:eastAsia="仿宋_GB2312" w:cs="Times New Roman"/>
          <w:i w:val="0"/>
          <w:iCs w:val="0"/>
          <w:caps w:val="0"/>
          <w:color w:val="000000"/>
          <w:spacing w:val="0"/>
          <w:sz w:val="32"/>
          <w:szCs w:val="32"/>
        </w:rPr>
        <w:t>zdqndzdzb@zb.shandong.cn。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w:t>
      </w:r>
      <w:r>
        <w:rPr>
          <w:rFonts w:hint="eastAsia" w:ascii="黑体" w:hAnsi="宋体" w:eastAsia="黑体" w:cs="黑体"/>
          <w:i w:val="0"/>
          <w:iCs w:val="0"/>
          <w:caps w:val="0"/>
          <w:color w:val="000000"/>
          <w:spacing w:val="0"/>
          <w:sz w:val="32"/>
          <w:szCs w:val="32"/>
          <w:bdr w:val="none" w:color="auto" w:sz="0" w:space="0"/>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我镇严格按照《中华人民共和国政府信息公开条例》开展政府信息公开工作，进一步梳理了政府信息公开工作思路，主动公开政府信息，规范信息发布审核等工作流程，积极履行政府信息公开工作主管部门职责，提升政府工作透明度，切实满足社会公众获取和利用政府信息的需求，进一步转变政府的行政职能，提升群众的满意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 （一）主动公开政府信息情况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南定镇人民政府</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2021</w:t>
      </w:r>
      <w:r>
        <w:rPr>
          <w:rFonts w:hint="eastAsia" w:ascii="仿宋_GB2312" w:hAnsi="微软雅黑" w:eastAsia="仿宋_GB2312" w:cs="仿宋_GB2312"/>
          <w:i w:val="0"/>
          <w:iCs w:val="0"/>
          <w:caps w:val="0"/>
          <w:color w:val="000000"/>
          <w:spacing w:val="0"/>
          <w:sz w:val="32"/>
          <w:szCs w:val="32"/>
          <w:bdr w:val="none" w:color="auto" w:sz="0" w:space="0"/>
          <w:shd w:val="clear" w:fill="FFFFFF"/>
        </w:rPr>
        <w:t>年度累计主动公开政府信息</w:t>
      </w:r>
      <w:r>
        <w:rPr>
          <w:rFonts w:hint="eastAsia" w:ascii="Times New Roman" w:hAnsi="Times New Roman" w:eastAsia="仿宋_GB2312" w:cs="Times New Roman"/>
          <w:i w:val="0"/>
          <w:iCs w:val="0"/>
          <w:caps w:val="0"/>
          <w:color w:val="000000"/>
          <w:spacing w:val="0"/>
          <w:sz w:val="32"/>
          <w:szCs w:val="32"/>
          <w:shd w:val="clear" w:fill="FFFFFF"/>
        </w:rPr>
        <w:t>260</w:t>
      </w:r>
      <w:r>
        <w:rPr>
          <w:rFonts w:hint="eastAsia" w:ascii="仿宋_GB2312" w:hAnsi="微软雅黑" w:eastAsia="仿宋_GB2312" w:cs="仿宋_GB2312"/>
          <w:i w:val="0"/>
          <w:iCs w:val="0"/>
          <w:caps w:val="0"/>
          <w:color w:val="000000"/>
          <w:spacing w:val="0"/>
          <w:sz w:val="32"/>
          <w:szCs w:val="32"/>
          <w:bdr w:val="none" w:color="auto" w:sz="0" w:space="0"/>
          <w:shd w:val="clear" w:fill="FFFFFF"/>
        </w:rPr>
        <w:t>条，（其中包含政府网站公开</w:t>
      </w:r>
      <w:r>
        <w:rPr>
          <w:rFonts w:hint="eastAsia" w:ascii="Times New Roman" w:hAnsi="Times New Roman" w:eastAsia="仿宋_GB2312" w:cs="Times New Roman"/>
          <w:i w:val="0"/>
          <w:iCs w:val="0"/>
          <w:caps w:val="0"/>
          <w:color w:val="000000"/>
          <w:spacing w:val="0"/>
          <w:sz w:val="32"/>
          <w:szCs w:val="32"/>
          <w:shd w:val="clear" w:fill="FFFFFF"/>
        </w:rPr>
        <w:t>79</w:t>
      </w:r>
      <w:r>
        <w:rPr>
          <w:rFonts w:hint="eastAsia" w:ascii="仿宋_GB2312" w:hAnsi="微软雅黑" w:eastAsia="仿宋_GB2312" w:cs="仿宋_GB2312"/>
          <w:i w:val="0"/>
          <w:iCs w:val="0"/>
          <w:caps w:val="0"/>
          <w:color w:val="000000"/>
          <w:spacing w:val="0"/>
          <w:sz w:val="32"/>
          <w:szCs w:val="32"/>
          <w:bdr w:val="none" w:color="auto" w:sz="0" w:space="0"/>
          <w:shd w:val="clear" w:fill="FFFFFF"/>
        </w:rPr>
        <w:t>条，政务微信公开</w:t>
      </w:r>
      <w:r>
        <w:rPr>
          <w:rFonts w:hint="eastAsia" w:ascii="Times New Roman" w:hAnsi="Times New Roman" w:eastAsia="仿宋_GB2312" w:cs="Times New Roman"/>
          <w:i w:val="0"/>
          <w:iCs w:val="0"/>
          <w:caps w:val="0"/>
          <w:color w:val="000000"/>
          <w:spacing w:val="0"/>
          <w:sz w:val="32"/>
          <w:szCs w:val="32"/>
          <w:shd w:val="clear" w:fill="FFFFFF"/>
        </w:rPr>
        <w:t>125</w:t>
      </w:r>
      <w:r>
        <w:rPr>
          <w:rFonts w:hint="eastAsia" w:ascii="仿宋_GB2312" w:hAnsi="微软雅黑" w:eastAsia="仿宋_GB2312" w:cs="仿宋_GB2312"/>
          <w:i w:val="0"/>
          <w:iCs w:val="0"/>
          <w:caps w:val="0"/>
          <w:color w:val="000000"/>
          <w:spacing w:val="0"/>
          <w:sz w:val="32"/>
          <w:szCs w:val="32"/>
          <w:bdr w:val="none" w:color="auto" w:sz="0" w:space="0"/>
          <w:shd w:val="clear" w:fill="FFFFFF"/>
        </w:rPr>
        <w:t>条，镇政府和各村居社区政务公开栏公开</w:t>
      </w:r>
      <w:r>
        <w:rPr>
          <w:rFonts w:hint="eastAsia" w:ascii="Times New Roman" w:hAnsi="Times New Roman" w:eastAsia="仿宋_GB2312" w:cs="Times New Roman"/>
          <w:i w:val="0"/>
          <w:iCs w:val="0"/>
          <w:caps w:val="0"/>
          <w:color w:val="000000"/>
          <w:spacing w:val="0"/>
          <w:sz w:val="32"/>
          <w:szCs w:val="32"/>
          <w:shd w:val="clear" w:fill="FFFFFF"/>
        </w:rPr>
        <w:t>56</w:t>
      </w:r>
      <w:r>
        <w:rPr>
          <w:rFonts w:hint="eastAsia" w:ascii="仿宋_GB2312" w:hAnsi="微软雅黑" w:eastAsia="仿宋_GB2312" w:cs="仿宋_GB2312"/>
          <w:i w:val="0"/>
          <w:iCs w:val="0"/>
          <w:caps w:val="0"/>
          <w:color w:val="000000"/>
          <w:spacing w:val="0"/>
          <w:sz w:val="32"/>
          <w:szCs w:val="32"/>
          <w:bdr w:val="none" w:color="auto" w:sz="0" w:space="0"/>
          <w:shd w:val="clear" w:fill="FFFFFF"/>
        </w:rPr>
        <w:t>条（重复不计），公开内容涵括单位财政预决算、工作分工、政务动态、建议提案办理情况等）。微信公众平台“幸福南定”</w:t>
      </w:r>
      <w:r>
        <w:rPr>
          <w:rFonts w:hint="eastAsia" w:ascii="Times New Roman" w:hAnsi="Times New Roman" w:eastAsia="仿宋_GB2312" w:cs="Times New Roman"/>
          <w:i w:val="0"/>
          <w:iCs w:val="0"/>
          <w:caps w:val="0"/>
          <w:color w:val="000000"/>
          <w:spacing w:val="0"/>
          <w:sz w:val="32"/>
          <w:szCs w:val="32"/>
          <w:shd w:val="clear" w:fill="FFFFFF"/>
        </w:rPr>
        <w:t>2021</w:t>
      </w:r>
      <w:r>
        <w:rPr>
          <w:rFonts w:hint="eastAsia" w:ascii="仿宋_GB2312" w:hAnsi="微软雅黑" w:eastAsia="仿宋_GB2312" w:cs="仿宋_GB2312"/>
          <w:i w:val="0"/>
          <w:iCs w:val="0"/>
          <w:caps w:val="0"/>
          <w:color w:val="000000"/>
          <w:spacing w:val="0"/>
          <w:sz w:val="32"/>
          <w:szCs w:val="32"/>
          <w:bdr w:val="none" w:color="auto" w:sz="0" w:space="0"/>
          <w:shd w:val="clear" w:fill="FFFFFF"/>
        </w:rPr>
        <w:t>年已发送包括南定镇信息、生活贴士等</w:t>
      </w:r>
      <w:r>
        <w:rPr>
          <w:rFonts w:hint="eastAsia" w:ascii="Times New Roman" w:hAnsi="Times New Roman" w:eastAsia="仿宋_GB2312" w:cs="Times New Roman"/>
          <w:i w:val="0"/>
          <w:iCs w:val="0"/>
          <w:caps w:val="0"/>
          <w:color w:val="000000"/>
          <w:spacing w:val="0"/>
          <w:sz w:val="32"/>
          <w:szCs w:val="32"/>
          <w:shd w:val="clear" w:fill="FFFFFF"/>
        </w:rPr>
        <w:t>110</w:t>
      </w:r>
      <w:r>
        <w:rPr>
          <w:rFonts w:hint="eastAsia" w:ascii="仿宋_GB2312" w:hAnsi="微软雅黑" w:eastAsia="仿宋_GB2312" w:cs="仿宋_GB2312"/>
          <w:i w:val="0"/>
          <w:iCs w:val="0"/>
          <w:caps w:val="0"/>
          <w:color w:val="000000"/>
          <w:spacing w:val="0"/>
          <w:sz w:val="32"/>
          <w:szCs w:val="32"/>
          <w:bdr w:val="none" w:color="auto" w:sz="0" w:space="0"/>
          <w:shd w:val="clear" w:fill="FFFFFF"/>
        </w:rPr>
        <w:t>条讯息。南定镇定期向平面媒体投送南定镇信息，并积极联系制作南定镇专版报道，真正做到积极主动、公开透明。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（二）依申请公开政府信息和不予公开政府信息的情况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微软雅黑" w:eastAsia="仿宋_GB2312" w:cs="仿宋_GB2312"/>
          <w:i w:val="0"/>
          <w:iCs w:val="0"/>
          <w:caps w:val="0"/>
          <w:color w:val="000000"/>
          <w:spacing w:val="0"/>
          <w:sz w:val="32"/>
          <w:szCs w:val="32"/>
          <w:shd w:val="clear" w:fill="FFFFFF"/>
        </w:rPr>
      </w:pPr>
      <w:r>
        <w:rPr>
          <w:rFonts w:hint="eastAsia" w:ascii="仿宋_GB2312" w:hAnsi="微软雅黑" w:eastAsia="仿宋_GB2312" w:cs="仿宋_GB2312"/>
          <w:i w:val="0"/>
          <w:iCs w:val="0"/>
          <w:caps w:val="0"/>
          <w:color w:val="000000"/>
          <w:spacing w:val="0"/>
          <w:sz w:val="32"/>
          <w:szCs w:val="32"/>
          <w:shd w:val="clear" w:fill="FFFFFF"/>
        </w:rPr>
        <w:t>我镇已明确依申请公开的受理地点（党政办），公布了办公时间、地址、受理程序等。截止目前，金山镇依申请公开政府信息和不予公开政府信息的条数为</w:t>
      </w:r>
      <w:r>
        <w:rPr>
          <w:rFonts w:hint="eastAsia" w:ascii="Times New Roman" w:hAnsi="Times New Roman" w:eastAsia="仿宋_GB2312" w:cs="Times New Roman"/>
          <w:i w:val="0"/>
          <w:iCs w:val="0"/>
          <w:caps w:val="0"/>
          <w:color w:val="000000"/>
          <w:spacing w:val="0"/>
          <w:sz w:val="32"/>
          <w:szCs w:val="32"/>
          <w:shd w:val="clear" w:fill="FFFFFF"/>
        </w:rPr>
        <w:t>0</w:t>
      </w:r>
      <w:r>
        <w:rPr>
          <w:rFonts w:hint="eastAsia" w:ascii="仿宋_GB2312" w:hAnsi="微软雅黑" w:eastAsia="仿宋_GB2312" w:cs="仿宋_GB2312"/>
          <w:i w:val="0"/>
          <w:iCs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（三）政府信息管理情况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镇政府认真落实新修订的《中华人民共和国政府信息公开条例》，在确保保密安全前提下，不断加强主动公开管理，细化办理流程，确保“应公开、尽公开”。严格信息类型，明确禁止公开类信息、可不予公开类信息、主动公开类信息与依申请公开类信息分类。严格发布程序，按照整理草拟、审核审查、录入发布、页面检查，确保发布信息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（四）政府信息公开平台建设情况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我镇积极加强政务公开平台建设，在页面布局和文件质量上双重发力，确保门户网站简洁高效，内容实时更新；同时加强新媒体宣传力度，充分运用“幸福南定”微信公众号打造接地气的宣传平台。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eastAsia" w:ascii="楷体" w:hAnsi="楷体" w:eastAsia="楷体" w:cs="楷体"/>
          <w:b/>
          <w:bCs/>
          <w:i w:val="0"/>
          <w:iCs w:val="0"/>
          <w:caps w:val="0"/>
          <w:color w:val="000000"/>
          <w:spacing w:val="0"/>
          <w:sz w:val="32"/>
          <w:szCs w:val="32"/>
          <w:shd w:val="clear" w:fill="FFFFFF"/>
        </w:rPr>
      </w:pPr>
      <w:r>
        <w:rPr>
          <w:rFonts w:hint="eastAsia" w:ascii="楷体" w:hAnsi="楷体" w:eastAsia="楷体" w:cs="楷体"/>
          <w:b/>
          <w:bCs/>
          <w:i w:val="0"/>
          <w:iCs w:val="0"/>
          <w:caps w:val="0"/>
          <w:color w:val="000000"/>
          <w:spacing w:val="0"/>
          <w:sz w:val="32"/>
          <w:szCs w:val="32"/>
          <w:shd w:val="clear" w:fill="FFFFFF"/>
        </w:rPr>
        <w:t>（五）监督保障情况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微软雅黑" w:eastAsia="仿宋_GB2312" w:cs="仿宋_GB2312"/>
          <w:i w:val="0"/>
          <w:iCs w:val="0"/>
          <w:caps w:val="0"/>
          <w:color w:val="000000"/>
          <w:spacing w:val="0"/>
          <w:sz w:val="32"/>
          <w:szCs w:val="32"/>
          <w:bdr w:val="none" w:color="auto" w:sz="0" w:space="0"/>
          <w:shd w:val="clear" w:fill="FFFFFF"/>
        </w:rPr>
      </w:pPr>
      <w:r>
        <w:rPr>
          <w:rFonts w:hint="eastAsia" w:ascii="仿宋_GB2312" w:hAnsi="微软雅黑" w:eastAsia="仿宋_GB2312" w:cs="仿宋_GB2312"/>
          <w:i w:val="0"/>
          <w:iCs w:val="0"/>
          <w:caps w:val="0"/>
          <w:color w:val="000000"/>
          <w:spacing w:val="0"/>
          <w:sz w:val="32"/>
          <w:szCs w:val="32"/>
          <w:bdr w:val="none" w:color="auto" w:sz="0" w:space="0"/>
          <w:shd w:val="clear" w:fill="FFFFFF"/>
        </w:rPr>
        <w:t>为保障信息公开工作规范有序开展，我镇及时调整了政府信息公开工作领导小组成员，建立了具体到相关办局、相关责任人、分管领导、主要领导的分级责任制，做到了分管领导亲自抓，负责人负主责，逐级落实责任，确保信息公开工作落实到位。同时，进一步明晰政府信息公开流程，加强各办局间日常交流、沟通协调，从而提高信息公开的规范性、准确性和及时性。严格遵守信息保密审查制度，确保涉密信息不公开，公开信息不涉密。同时，强化监督检查工作，实行定期检查与不定期检查相结合，鼓励广大干部、群众积极参与监督，积极反映公开过程中存在的突出问题，使公开工作更加扎实、有序开展。</w:t>
      </w:r>
    </w:p>
    <w:p>
      <w:pPr>
        <w:numPr>
          <w:numId w:val="0"/>
        </w:numPr>
        <w:ind w:leftChars="0" w:firstLine="640" w:firstLineChars="20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5"/>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firstLine="640" w:firstLineChars="200"/>
        <w:jc w:val="left"/>
      </w:pPr>
      <w:r>
        <w:rPr>
          <w:rFonts w:hint="eastAsia" w:ascii="黑体" w:hAnsi="黑体" w:eastAsia="黑体" w:cs="黑体"/>
          <w:b w:val="0"/>
          <w:bCs w:val="0"/>
          <w:sz w:val="32"/>
          <w:szCs w:val="32"/>
          <w:lang w:val="en-US" w:eastAsia="zh-CN"/>
        </w:rPr>
        <w:t>三、收到和处理政府信息公开申请情况</w:t>
      </w:r>
    </w:p>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firstLine="320" w:firstLineChars="10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5"/>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60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7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0"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58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578"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8"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五、</w:t>
      </w:r>
      <w:r>
        <w:rPr>
          <w:rFonts w:hint="eastAsia" w:ascii="黑体" w:hAnsi="宋体" w:eastAsia="黑体" w:cs="黑体"/>
          <w:i w:val="0"/>
          <w:iCs w:val="0"/>
          <w:caps w:val="0"/>
          <w:color w:val="000000"/>
          <w:spacing w:val="0"/>
          <w:sz w:val="32"/>
          <w:szCs w:val="32"/>
          <w:bdr w:val="none" w:color="auto" w:sz="0" w:space="0"/>
        </w:rPr>
        <w:t>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b/>
          <w:bCs/>
          <w:i w:val="0"/>
          <w:iCs w:val="0"/>
          <w:caps w:val="0"/>
          <w:color w:val="000000"/>
          <w:spacing w:val="0"/>
          <w:sz w:val="24"/>
          <w:szCs w:val="24"/>
        </w:rPr>
      </w:pPr>
      <w:r>
        <w:rPr>
          <w:rFonts w:hint="eastAsia" w:ascii="楷体" w:hAnsi="楷体" w:eastAsia="楷体" w:cs="楷体"/>
          <w:b/>
          <w:bCs/>
          <w:i w:val="0"/>
          <w:iCs w:val="0"/>
          <w:caps w:val="0"/>
          <w:color w:val="000000"/>
          <w:spacing w:val="0"/>
          <w:sz w:val="32"/>
          <w:szCs w:val="32"/>
          <w:bdr w:val="none" w:color="auto" w:sz="0" w:space="0"/>
        </w:rPr>
        <w:t>（一）主要问题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一是部分信息公开时效性差。部分需要主动公开的事项信息发布不及时,公开时间和实际情况不符,致使公众难以在第一时间了解相关政府工作情况,也造成了信息公开申请数量增加。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二是部分信息内容专业性强。有些信息内容过于专业，不便于公众理解。部分政策出台后存在缺少解读文件，政策与解读文件没有相互关联，解读文件发布时间滞后，解读内容过于笼统，解读形式过于单一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楷体" w:hAnsi="楷体" w:eastAsia="楷体" w:cs="楷体"/>
          <w:b/>
          <w:bCs/>
          <w:i w:val="0"/>
          <w:iCs w:val="0"/>
          <w:caps w:val="0"/>
          <w:color w:val="000000"/>
          <w:spacing w:val="0"/>
          <w:sz w:val="24"/>
          <w:szCs w:val="24"/>
        </w:rPr>
      </w:pPr>
      <w:r>
        <w:rPr>
          <w:rFonts w:hint="eastAsia" w:ascii="楷体" w:hAnsi="楷体" w:eastAsia="楷体" w:cs="楷体"/>
          <w:b/>
          <w:bCs/>
          <w:i w:val="0"/>
          <w:iCs w:val="0"/>
          <w:caps w:val="0"/>
          <w:color w:val="000000"/>
          <w:spacing w:val="0"/>
          <w:sz w:val="32"/>
          <w:szCs w:val="32"/>
          <w:bdr w:val="none" w:color="auto" w:sz="0" w:space="0"/>
        </w:rPr>
        <w:t>（二）改进措施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第一，提高意识，摆正态度。通过各种形式的教育培训，提高工作人员对政务公开重要性的认识，增强公开意识、服务意识、法制意识，增强实事求是、求真务实、直面问题、敢于接受监督的精神，增强抓好政务公开工作的主动性；同时，注重专业人员的培训和专业能力的培养，精心安排培训科目和内容，对工作人员开展轮训，提高发布信息、解读政策、回应关切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第二，注重细化，明确要求。要针对《关于全面推进政务公开工作的意见》结合实际出台实施细则，注重精细化、可操作性，务求公开实效，让群众看得到、听得懂、能监督。尤其要进一步细化要求，有针对性地制定和完善本部门公开目录，明确主体、内容、时限、方式等方面的内容，并动态更新，不断提升主动公开的标准化规范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32"/>
          <w:szCs w:val="32"/>
          <w:bdr w:val="none" w:color="auto" w:sz="0" w:space="0"/>
        </w:rPr>
        <w:t>第三，完善机制，加强监督。要进一步完善政务公开的相关制度体制机制，把政务公开作为目标绩效考核内容之一，强化考核结果的实际运用，建立考核评估和监督机制，对监督中发现的问题及时整改，及时纠正，通过问责来倒逼工作人员强化守土有责，守土负责，守土尽责的意识。另外，积极引入外部监督。通过设立举报信箱，公开政府邮箱等多种方式，主动接受社会公众监督和新闻媒体舆论监督，形成标准明确、监督有力、问责严格的责任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sz w:val="32"/>
          <w:szCs w:val="32"/>
          <w:bdr w:val="none" w:color="auto" w:sz="0" w:space="0"/>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微软雅黑" w:hAnsi="微软雅黑" w:eastAsia="仿宋_GB2312" w:cs="微软雅黑"/>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32"/>
          <w:szCs w:val="32"/>
          <w:bdr w:val="none" w:color="auto" w:sz="0" w:space="0"/>
        </w:rPr>
        <w:t>无</w:t>
      </w:r>
      <w:r>
        <w:rPr>
          <w:rFonts w:hint="eastAsia" w:ascii="仿宋_GB2312" w:hAnsi="微软雅黑" w:eastAsia="仿宋_GB2312" w:cs="仿宋_GB2312"/>
          <w:i w:val="0"/>
          <w:iCs w:val="0"/>
          <w:caps w:val="0"/>
          <w:color w:val="000000"/>
          <w:spacing w:val="0"/>
          <w:sz w:val="32"/>
          <w:szCs w:val="32"/>
          <w:bdr w:val="none" w:color="auto" w:sz="0" w:space="0"/>
          <w:lang w:eastAsia="zh-CN"/>
        </w:rPr>
        <w:t>。</w:t>
      </w: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微软雅黑" w:eastAsia="仿宋_GB2312" w:cs="仿宋_GB2312"/>
          <w:i w:val="0"/>
          <w:iCs w:val="0"/>
          <w:caps w:val="0"/>
          <w:color w:val="000000"/>
          <w:spacing w:val="0"/>
          <w:sz w:val="32"/>
          <w:szCs w:val="32"/>
          <w:bdr w:val="none" w:color="auto" w:sz="0" w:space="0"/>
          <w:shd w:val="clear" w:fill="FFFFFF"/>
        </w:rPr>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4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2022-01-27T02:05:22Z</dcterms:created>
  <dc:creator>Lenovo009</dc:creator>
  <cp:lastModifiedBy>一依</cp:lastModifiedBy>
  <dcterms:modified xsi:type="dcterms:W3CDTF">2022-01-27T02:15:39Z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ED3B9654F3E34AA7B47DD8DD0C912D8D</vt:lpwstr>
  </property>
</Properties>
</file>