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淄博经济开发区管理委员会财政局</w:t>
      </w:r>
    </w:p>
    <w:p>
      <w:pPr>
        <w:jc w:val="center"/>
        <w:rPr>
          <w:rFonts w:hint="eastAsia" w:ascii="Times New Roman" w:hAnsi="Times New Roman" w:eastAsia="仿宋_GB2312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2021年政府信息公开工作年度报告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年，区财政局认真贯彻落实《中华人民共和国政府信息公开条例》和省市区有关政府信息公开工作要求，紧扣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政务公开工作要点，依法依规开展公开工作，有力推动信息公开纵深开展。具体政府信息公开情况如下：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（一）主动公开情况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日共主动公开各类信息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（二）依申请公开情况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年我局未收到群众政府信息公开申请，也未发生因政府信息公开工作引起的行政复议、行政诉讼。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（三）政府信息管理情况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。严格落实政府信息公开三级审核制度，从严把关信息内容，保障了信息准确性。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（四）政府信息公开平台建设情况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。我局无网站平台，也未申请开通政务新媒体。主要依托区政府门户网站推进政务信息公开。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（五）政府信息公开监督保障情况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一是严格贯彻落实信息公开发布审核机制，由局办公室负责政务信息公开，杜绝出现公开信息涉及敏感事项、泄露隐私等情况。二是做好财政预决算信息公开指导与培训，确保我区各预算单位及时、规范公开预决算信息，打造阳光财政。</w:t>
      </w:r>
    </w:p>
    <w:p>
      <w:pPr>
        <w:numPr>
          <w:ilvl w:val="0"/>
          <w:numId w:val="0"/>
        </w:numPr>
        <w:ind w:leftChars="0" w:firstLine="320" w:firstLineChars="1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二、主动公开政府信息情况</w:t>
      </w:r>
    </w:p>
    <w:tbl>
      <w:tblPr>
        <w:tblStyle w:val="5"/>
        <w:tblW w:w="916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406"/>
        <w:gridCol w:w="213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4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规章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leftChars="0" w:firstLine="640" w:firstLineChars="200"/>
        <w:jc w:val="left"/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1425"/>
        <w:gridCol w:w="2580"/>
        <w:gridCol w:w="825"/>
        <w:gridCol w:w="705"/>
        <w:gridCol w:w="680"/>
        <w:gridCol w:w="711"/>
        <w:gridCol w:w="644"/>
        <w:gridCol w:w="749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328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本列数据的勾稽关系为：第一项加第二项之和，等于第三项加第四项之和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509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28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328" w:type="dxa"/>
            <w:gridSpan w:val="3"/>
            <w:vAlign w:val="top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一、本年新收政府信息公开申请数量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328" w:type="dxa"/>
            <w:gridSpan w:val="3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二、上年结转政府信息公开申请数量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三、本年度办理结果</w:t>
            </w:r>
          </w:p>
        </w:tc>
        <w:tc>
          <w:tcPr>
            <w:tcW w:w="4005" w:type="dxa"/>
            <w:gridSpan w:val="2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（一）予以公开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5" w:type="dxa"/>
            <w:gridSpan w:val="2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（二）部分公开（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区分处理的，只记这一情形，不计其他情形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（三）不予公开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1.属于国家机密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2.其他法律行政法规禁止公开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3.危及“三安全一稳定”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4.保护第三方合法权益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5.属于三类内部事务信息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6.属于四类过程性信息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7.属于行政执法案卷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8.属于行政查询事项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（四）无法提供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1.本机关不掌握相关政府信息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2.没有现成信息需要另行制作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3.补正后申请内容仍不明确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（五）不予处理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1.信访举报投诉类申请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2.重复申请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3.要求提供公开出版物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4.无正当理由大量反复申请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5.要求行政机关确认或重新出具已获取信息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（六）其他处理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2.申请人逾期未按收费通知要求缴纳费用、行政机关不再处理其他政府公开申请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3.其他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005" w:type="dxa"/>
            <w:gridSpan w:val="2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（七）总计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328" w:type="dxa"/>
            <w:gridSpan w:val="3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四、结转下年度继续办理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290" w:tblpY="300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00"/>
        <w:gridCol w:w="645"/>
        <w:gridCol w:w="670"/>
        <w:gridCol w:w="605"/>
        <w:gridCol w:w="610"/>
        <w:gridCol w:w="585"/>
        <w:gridCol w:w="630"/>
        <w:gridCol w:w="645"/>
        <w:gridCol w:w="615"/>
        <w:gridCol w:w="578"/>
        <w:gridCol w:w="633"/>
        <w:gridCol w:w="633"/>
        <w:gridCol w:w="633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27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25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308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5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问题：从事政务信息公开工作的人员为兼职，一定程度上影响了工作的连续性；公开政务信息工作有待进一步规范和提升；对公开申请范围的界定和信息公开的范围把握有待进一步探索。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情况：通过完善工作机制，明确工作机构的职责和任务，安排专人负责政府信息公开的组织协调、维护更新等工作，确保了我局政务信息公开工作扎实、有序推进，回复率和及时性明显提高，群众满意度明显增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/>
    <w:p/>
    <w:sectPr>
      <w:footerReference r:id="rId3" w:type="default"/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B450D"/>
    <w:rsid w:val="020F642A"/>
    <w:rsid w:val="13E40E6B"/>
    <w:rsid w:val="19DC3C64"/>
    <w:rsid w:val="23F63C20"/>
    <w:rsid w:val="269C0B53"/>
    <w:rsid w:val="2D987A0D"/>
    <w:rsid w:val="32C06C25"/>
    <w:rsid w:val="34B801B8"/>
    <w:rsid w:val="406B450D"/>
    <w:rsid w:val="4BF2341E"/>
    <w:rsid w:val="4D7D3E63"/>
    <w:rsid w:val="5D0A17D3"/>
    <w:rsid w:val="60D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2022-01-29T01:44:00Z</dcterms:created>
  <dc:creator>七七八八</dc:creator>
  <cp:lastModifiedBy>一依</cp:lastModifiedBy>
  <dcterms:modified xsi:type="dcterms:W3CDTF">2022-01-30T00:58:13Z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AC5F35356011439C97532BFBD8447A38</vt:lpwstr>
  </property>
</Properties>
</file>